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E048C">
      <w:pPr>
        <w:keepNext/>
        <w:keepLines/>
        <w:widowControl w:val="0"/>
        <w:tabs>
          <w:tab w:val="center" w:pos="4422"/>
        </w:tabs>
        <w:spacing w:before="340" w:after="330" w:line="400" w:lineRule="exact"/>
        <w:jc w:val="center"/>
        <w:outlineLvl w:val="0"/>
        <w:rPr>
          <w:rFonts w:hint="default" w:ascii="Times New Roman" w:hAnsi="Times New Roman" w:eastAsia="宋体" w:cs="Times New Roman"/>
          <w:b/>
          <w:bCs w:val="0"/>
          <w:kern w:val="44"/>
          <w:sz w:val="36"/>
          <w:szCs w:val="16"/>
          <w:highlight w:val="none"/>
          <w:lang w:val="en-US" w:eastAsia="zh-CN" w:bidi="ar-SA"/>
        </w:rPr>
      </w:pPr>
      <w:bookmarkStart w:id="0" w:name="_Toc23027"/>
      <w:bookmarkStart w:id="58" w:name="_GoBack"/>
      <w:bookmarkEnd w:id="58"/>
      <w:r>
        <w:rPr>
          <w:rFonts w:hint="default" w:ascii="Times New Roman" w:hAnsi="Times New Roman" w:eastAsia="宋体" w:cs="Times New Roman"/>
          <w:b/>
          <w:bCs w:val="0"/>
          <w:kern w:val="44"/>
          <w:sz w:val="36"/>
          <w:szCs w:val="16"/>
          <w:highlight w:val="none"/>
          <w:lang w:val="en-US" w:eastAsia="zh-CN" w:bidi="ar-SA"/>
        </w:rPr>
        <w:t>第</w:t>
      </w:r>
      <w:r>
        <w:rPr>
          <w:rFonts w:hint="eastAsia" w:ascii="Times New Roman" w:hAnsi="Times New Roman" w:cs="Times New Roman"/>
          <w:b/>
          <w:bCs w:val="0"/>
          <w:kern w:val="44"/>
          <w:sz w:val="36"/>
          <w:szCs w:val="16"/>
          <w:highlight w:val="none"/>
          <w:lang w:val="en-US" w:eastAsia="zh-CN" w:bidi="ar-SA"/>
        </w:rPr>
        <w:t>一</w:t>
      </w:r>
      <w:r>
        <w:rPr>
          <w:rFonts w:hint="default" w:ascii="Times New Roman" w:hAnsi="Times New Roman" w:eastAsia="宋体" w:cs="Times New Roman"/>
          <w:b/>
          <w:bCs w:val="0"/>
          <w:kern w:val="44"/>
          <w:sz w:val="36"/>
          <w:szCs w:val="16"/>
          <w:highlight w:val="none"/>
          <w:lang w:val="en-US" w:eastAsia="zh-CN" w:bidi="ar-SA"/>
        </w:rPr>
        <w:t>部分  投标人须知</w:t>
      </w:r>
      <w:bookmarkEnd w:id="0"/>
      <w:bookmarkStart w:id="1" w:name="EBef22bd768223498bb8a47e87be75ef1b"/>
      <w:bookmarkEnd w:id="1"/>
    </w:p>
    <w:p w14:paraId="6CDF9658">
      <w:pPr>
        <w:spacing w:line="360" w:lineRule="auto"/>
        <w:rPr>
          <w:rFonts w:hint="default" w:ascii="Times New Roman" w:hAnsi="Times New Roman" w:eastAsia="宋体"/>
          <w:b/>
          <w:sz w:val="24"/>
          <w:szCs w:val="24"/>
          <w:highlight w:val="none"/>
        </w:rPr>
      </w:pPr>
      <w:bookmarkStart w:id="2" w:name="_Toc87625119"/>
      <w:r>
        <w:rPr>
          <w:rFonts w:hint="default" w:ascii="Times New Roman" w:hAnsi="Times New Roman" w:eastAsia="宋体"/>
          <w:b/>
          <w:sz w:val="24"/>
          <w:szCs w:val="24"/>
          <w:highlight w:val="none"/>
          <w:lang w:eastAsia="zh-CN"/>
        </w:rPr>
        <w:t>投标人</w:t>
      </w:r>
      <w:r>
        <w:rPr>
          <w:rFonts w:hint="default" w:ascii="Times New Roman" w:hAnsi="Times New Roman" w:eastAsia="宋体"/>
          <w:b/>
          <w:sz w:val="24"/>
          <w:szCs w:val="24"/>
          <w:highlight w:val="none"/>
        </w:rPr>
        <w:t>须知前附表：</w:t>
      </w:r>
      <w:bookmarkEnd w:id="2"/>
    </w:p>
    <w:tbl>
      <w:tblPr>
        <w:tblStyle w:val="5"/>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984"/>
        <w:gridCol w:w="5975"/>
      </w:tblGrid>
      <w:tr w14:paraId="7BF9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101" w:type="dxa"/>
            <w:noWrap w:val="0"/>
            <w:vAlign w:val="center"/>
          </w:tcPr>
          <w:p w14:paraId="6F6B6D5B">
            <w:pPr>
              <w:jc w:val="center"/>
              <w:rPr>
                <w:rFonts w:hint="default" w:ascii="Times New Roman" w:hAnsi="Times New Roman" w:eastAsia="宋体"/>
                <w:b/>
                <w:bCs/>
                <w:sz w:val="24"/>
                <w:szCs w:val="24"/>
                <w:highlight w:val="none"/>
              </w:rPr>
            </w:pPr>
            <w:r>
              <w:rPr>
                <w:rFonts w:hint="default" w:ascii="Times New Roman" w:hAnsi="Times New Roman" w:eastAsia="宋体"/>
                <w:b/>
                <w:bCs/>
                <w:sz w:val="24"/>
                <w:szCs w:val="24"/>
                <w:highlight w:val="none"/>
              </w:rPr>
              <w:t>序号</w:t>
            </w:r>
          </w:p>
        </w:tc>
        <w:tc>
          <w:tcPr>
            <w:tcW w:w="1984" w:type="dxa"/>
            <w:noWrap w:val="0"/>
            <w:vAlign w:val="center"/>
          </w:tcPr>
          <w:p w14:paraId="20C56174">
            <w:pPr>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内容</w:t>
            </w:r>
          </w:p>
        </w:tc>
        <w:tc>
          <w:tcPr>
            <w:tcW w:w="5975" w:type="dxa"/>
            <w:noWrap w:val="0"/>
            <w:vAlign w:val="center"/>
          </w:tcPr>
          <w:p w14:paraId="1E3FB769">
            <w:pPr>
              <w:spacing w:line="440" w:lineRule="exact"/>
              <w:jc w:val="center"/>
              <w:rPr>
                <w:rFonts w:hint="default" w:ascii="Times New Roman" w:hAnsi="Times New Roman" w:eastAsia="宋体"/>
                <w:b/>
                <w:bCs/>
                <w:sz w:val="24"/>
                <w:szCs w:val="24"/>
                <w:highlight w:val="none"/>
              </w:rPr>
            </w:pPr>
            <w:r>
              <w:rPr>
                <w:rFonts w:hint="default" w:ascii="Times New Roman" w:hAnsi="Times New Roman" w:eastAsia="宋体"/>
                <w:b/>
                <w:bCs/>
                <w:sz w:val="24"/>
                <w:szCs w:val="24"/>
                <w:highlight w:val="none"/>
              </w:rPr>
              <w:t>说明及要求</w:t>
            </w:r>
          </w:p>
        </w:tc>
      </w:tr>
      <w:tr w14:paraId="12B9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74546156">
            <w:pPr>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1</w:t>
            </w:r>
          </w:p>
        </w:tc>
        <w:tc>
          <w:tcPr>
            <w:tcW w:w="1984" w:type="dxa"/>
            <w:noWrap w:val="0"/>
            <w:vAlign w:val="center"/>
          </w:tcPr>
          <w:p w14:paraId="1C6A134A">
            <w:pP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项目名称及编号</w:t>
            </w:r>
          </w:p>
        </w:tc>
        <w:tc>
          <w:tcPr>
            <w:tcW w:w="5975" w:type="dxa"/>
            <w:noWrap w:val="0"/>
            <w:vAlign w:val="center"/>
          </w:tcPr>
          <w:p w14:paraId="38153ED1">
            <w:pPr>
              <w:spacing w:line="440" w:lineRule="exact"/>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项目名称：</w:t>
            </w:r>
            <w:r>
              <w:rPr>
                <w:rFonts w:hint="eastAsia" w:ascii="Times New Roman" w:hAnsi="Times New Roman"/>
                <w:sz w:val="24"/>
                <w:szCs w:val="24"/>
                <w:highlight w:val="none"/>
                <w:lang w:eastAsia="zh-CN"/>
              </w:rPr>
              <w:t>开江县网络安全和信息化中心</w:t>
            </w:r>
            <w:r>
              <w:rPr>
                <w:rFonts w:hint="default" w:ascii="Times New Roman" w:hAnsi="Times New Roman" w:eastAsia="宋体"/>
                <w:sz w:val="24"/>
                <w:szCs w:val="24"/>
                <w:highlight w:val="none"/>
              </w:rPr>
              <w:t>网络信息技术服务项目</w:t>
            </w:r>
          </w:p>
        </w:tc>
      </w:tr>
      <w:tr w14:paraId="365C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101" w:type="dxa"/>
            <w:noWrap w:val="0"/>
            <w:vAlign w:val="center"/>
          </w:tcPr>
          <w:p w14:paraId="6C3044CE">
            <w:pPr>
              <w:jc w:val="center"/>
              <w:rPr>
                <w:rFonts w:hint="default" w:ascii="Times New Roman" w:hAnsi="Times New Roman" w:eastAsia="宋体"/>
                <w:sz w:val="24"/>
                <w:szCs w:val="24"/>
              </w:rPr>
            </w:pPr>
            <w:r>
              <w:rPr>
                <w:rFonts w:hint="default" w:ascii="Times New Roman" w:hAnsi="Times New Roman" w:eastAsia="宋体"/>
                <w:sz w:val="24"/>
                <w:szCs w:val="24"/>
              </w:rPr>
              <w:t>2</w:t>
            </w:r>
          </w:p>
        </w:tc>
        <w:tc>
          <w:tcPr>
            <w:tcW w:w="1984" w:type="dxa"/>
            <w:noWrap w:val="0"/>
            <w:vAlign w:val="center"/>
          </w:tcPr>
          <w:p w14:paraId="5466425D">
            <w:pPr>
              <w:rPr>
                <w:rFonts w:hint="default" w:ascii="Times New Roman" w:hAnsi="Times New Roman" w:eastAsia="宋体"/>
                <w:sz w:val="24"/>
                <w:szCs w:val="24"/>
              </w:rPr>
            </w:pPr>
            <w:r>
              <w:rPr>
                <w:rFonts w:hint="default" w:ascii="Times New Roman" w:hAnsi="Times New Roman" w:eastAsia="宋体"/>
                <w:sz w:val="24"/>
                <w:szCs w:val="24"/>
              </w:rPr>
              <w:t>投标保证金</w:t>
            </w:r>
          </w:p>
        </w:tc>
        <w:tc>
          <w:tcPr>
            <w:tcW w:w="5975" w:type="dxa"/>
            <w:noWrap w:val="0"/>
            <w:vAlign w:val="center"/>
          </w:tcPr>
          <w:p w14:paraId="1115E7C3">
            <w:pPr>
              <w:spacing w:line="440" w:lineRule="exact"/>
              <w:rPr>
                <w:rFonts w:hint="default" w:ascii="Times New Roman" w:hAnsi="Times New Roman" w:eastAsia="宋体"/>
                <w:sz w:val="24"/>
                <w:szCs w:val="24"/>
                <w:lang w:val="en-US" w:eastAsia="zh-CN"/>
              </w:rPr>
            </w:pPr>
            <w:r>
              <w:rPr>
                <w:rFonts w:hint="default" w:ascii="Times New Roman" w:hAnsi="Times New Roman" w:eastAsia="宋体"/>
                <w:sz w:val="24"/>
                <w:szCs w:val="24"/>
                <w:lang w:val="en-US" w:eastAsia="zh-CN"/>
              </w:rPr>
              <w:t>不收取</w:t>
            </w:r>
          </w:p>
        </w:tc>
      </w:tr>
      <w:tr w14:paraId="5C4A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101" w:type="dxa"/>
            <w:noWrap w:val="0"/>
            <w:vAlign w:val="center"/>
          </w:tcPr>
          <w:p w14:paraId="380F78E4">
            <w:pPr>
              <w:jc w:val="center"/>
              <w:rPr>
                <w:rFonts w:hint="default" w:ascii="Times New Roman" w:hAnsi="Times New Roman" w:eastAsia="宋体"/>
                <w:sz w:val="24"/>
                <w:szCs w:val="24"/>
              </w:rPr>
            </w:pPr>
            <w:r>
              <w:rPr>
                <w:rFonts w:hint="default" w:ascii="Times New Roman" w:hAnsi="Times New Roman" w:eastAsia="宋体"/>
                <w:sz w:val="24"/>
                <w:szCs w:val="24"/>
              </w:rPr>
              <w:t>3</w:t>
            </w:r>
          </w:p>
        </w:tc>
        <w:tc>
          <w:tcPr>
            <w:tcW w:w="1984" w:type="dxa"/>
            <w:noWrap w:val="0"/>
            <w:vAlign w:val="center"/>
          </w:tcPr>
          <w:p w14:paraId="69E54585">
            <w:pPr>
              <w:rPr>
                <w:rFonts w:hint="default" w:ascii="Times New Roman" w:hAnsi="Times New Roman" w:eastAsia="宋体"/>
                <w:sz w:val="24"/>
                <w:szCs w:val="24"/>
              </w:rPr>
            </w:pPr>
            <w:r>
              <w:rPr>
                <w:rFonts w:hint="default" w:ascii="Times New Roman" w:hAnsi="Times New Roman" w:eastAsia="宋体"/>
                <w:sz w:val="24"/>
                <w:szCs w:val="24"/>
              </w:rPr>
              <w:t>响应有效期</w:t>
            </w:r>
          </w:p>
        </w:tc>
        <w:tc>
          <w:tcPr>
            <w:tcW w:w="5975" w:type="dxa"/>
            <w:noWrap w:val="0"/>
            <w:vAlign w:val="center"/>
          </w:tcPr>
          <w:p w14:paraId="6770582B">
            <w:pPr>
              <w:spacing w:line="440" w:lineRule="exact"/>
              <w:rPr>
                <w:rFonts w:hint="default" w:ascii="Times New Roman" w:hAnsi="Times New Roman" w:eastAsia="宋体"/>
                <w:sz w:val="24"/>
                <w:szCs w:val="24"/>
              </w:rPr>
            </w:pPr>
            <w:bookmarkStart w:id="3" w:name="EBf2540e281f614ac8b4efc83b6e64d4d2"/>
            <w:bookmarkEnd w:id="3"/>
            <w:r>
              <w:rPr>
                <w:rFonts w:hint="default" w:ascii="Times New Roman" w:hAnsi="Times New Roman" w:eastAsia="宋体"/>
                <w:sz w:val="24"/>
                <w:szCs w:val="24"/>
                <w:lang w:val="en-US" w:eastAsia="zh-CN"/>
              </w:rPr>
              <w:t>9</w:t>
            </w:r>
            <w:r>
              <w:rPr>
                <w:rFonts w:hint="default" w:ascii="Times New Roman" w:hAnsi="Times New Roman" w:eastAsia="宋体"/>
                <w:sz w:val="24"/>
                <w:szCs w:val="24"/>
              </w:rPr>
              <w:t>0日（从提交响应文件截止之日起算）</w:t>
            </w:r>
          </w:p>
        </w:tc>
      </w:tr>
      <w:tr w14:paraId="4C58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01" w:type="dxa"/>
            <w:noWrap w:val="0"/>
            <w:vAlign w:val="center"/>
          </w:tcPr>
          <w:p w14:paraId="5BBA84E6">
            <w:pPr>
              <w:jc w:val="center"/>
              <w:rPr>
                <w:rFonts w:hint="default" w:ascii="Times New Roman" w:hAnsi="Times New Roman" w:eastAsia="宋体"/>
                <w:sz w:val="24"/>
                <w:szCs w:val="24"/>
              </w:rPr>
            </w:pPr>
            <w:r>
              <w:rPr>
                <w:rFonts w:hint="default" w:ascii="Times New Roman" w:hAnsi="Times New Roman" w:eastAsia="宋体"/>
                <w:sz w:val="24"/>
                <w:szCs w:val="24"/>
              </w:rPr>
              <w:t>4</w:t>
            </w:r>
          </w:p>
        </w:tc>
        <w:tc>
          <w:tcPr>
            <w:tcW w:w="1984" w:type="dxa"/>
            <w:noWrap w:val="0"/>
            <w:vAlign w:val="center"/>
          </w:tcPr>
          <w:p w14:paraId="53FF191F">
            <w:pPr>
              <w:rPr>
                <w:rFonts w:hint="default" w:ascii="Times New Roman" w:hAnsi="Times New Roman" w:eastAsia="宋体"/>
                <w:sz w:val="24"/>
                <w:szCs w:val="24"/>
              </w:rPr>
            </w:pPr>
            <w:r>
              <w:rPr>
                <w:rFonts w:hint="default" w:ascii="Times New Roman" w:hAnsi="Times New Roman" w:eastAsia="宋体"/>
                <w:sz w:val="24"/>
                <w:szCs w:val="24"/>
              </w:rPr>
              <w:t>响应文件份数</w:t>
            </w:r>
          </w:p>
        </w:tc>
        <w:tc>
          <w:tcPr>
            <w:tcW w:w="5975" w:type="dxa"/>
            <w:noWrap w:val="0"/>
            <w:vAlign w:val="center"/>
          </w:tcPr>
          <w:p w14:paraId="4B99AF06">
            <w:pPr>
              <w:widowControl/>
              <w:spacing w:line="440" w:lineRule="exact"/>
              <w:textAlignment w:val="baseline"/>
              <w:rPr>
                <w:rFonts w:hint="default" w:ascii="Times New Roman" w:hAnsi="Times New Roman" w:eastAsia="宋体"/>
                <w:sz w:val="24"/>
                <w:szCs w:val="24"/>
              </w:rPr>
            </w:pPr>
            <w:r>
              <w:rPr>
                <w:rFonts w:hint="default" w:ascii="Times New Roman" w:hAnsi="Times New Roman" w:eastAsia="宋体"/>
                <w:sz w:val="24"/>
                <w:szCs w:val="24"/>
              </w:rPr>
              <w:t>正本</w:t>
            </w:r>
            <w:r>
              <w:rPr>
                <w:rFonts w:hint="default" w:ascii="Times New Roman" w:hAnsi="Times New Roman" w:eastAsia="宋体"/>
                <w:sz w:val="24"/>
                <w:szCs w:val="24"/>
                <w:lang w:val="en-US" w:eastAsia="zh-CN"/>
              </w:rPr>
              <w:t>壹</w:t>
            </w:r>
            <w:r>
              <w:rPr>
                <w:rFonts w:hint="default" w:ascii="Times New Roman" w:hAnsi="Times New Roman" w:eastAsia="宋体"/>
                <w:sz w:val="24"/>
                <w:szCs w:val="24"/>
              </w:rPr>
              <w:t>份，副本</w:t>
            </w:r>
            <w:r>
              <w:rPr>
                <w:rFonts w:hint="default" w:ascii="Times New Roman" w:hAnsi="Times New Roman" w:eastAsia="宋体"/>
                <w:sz w:val="24"/>
                <w:szCs w:val="24"/>
                <w:lang w:val="en-US" w:eastAsia="zh-CN"/>
              </w:rPr>
              <w:t>壹</w:t>
            </w:r>
            <w:r>
              <w:rPr>
                <w:rFonts w:hint="default" w:ascii="Times New Roman" w:hAnsi="Times New Roman" w:eastAsia="宋体"/>
                <w:sz w:val="24"/>
                <w:szCs w:val="24"/>
              </w:rPr>
              <w:t>份。</w:t>
            </w:r>
          </w:p>
        </w:tc>
      </w:tr>
      <w:tr w14:paraId="0EAB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1101" w:type="dxa"/>
            <w:tcBorders>
              <w:bottom w:val="single" w:color="auto" w:sz="4" w:space="0"/>
            </w:tcBorders>
            <w:noWrap w:val="0"/>
            <w:vAlign w:val="center"/>
          </w:tcPr>
          <w:p w14:paraId="5A5F9744">
            <w:pPr>
              <w:jc w:val="center"/>
              <w:rPr>
                <w:rFonts w:hint="default" w:ascii="Times New Roman" w:hAnsi="Times New Roman" w:eastAsia="宋体"/>
                <w:sz w:val="24"/>
                <w:szCs w:val="24"/>
              </w:rPr>
            </w:pPr>
            <w:r>
              <w:rPr>
                <w:rFonts w:hint="default" w:ascii="Times New Roman" w:hAnsi="Times New Roman" w:eastAsia="宋体"/>
                <w:sz w:val="24"/>
                <w:szCs w:val="24"/>
              </w:rPr>
              <w:t>5</w:t>
            </w:r>
          </w:p>
        </w:tc>
        <w:tc>
          <w:tcPr>
            <w:tcW w:w="1984" w:type="dxa"/>
            <w:noWrap w:val="0"/>
            <w:vAlign w:val="center"/>
          </w:tcPr>
          <w:p w14:paraId="03E883CA">
            <w:pPr>
              <w:rPr>
                <w:rFonts w:hint="default" w:ascii="Times New Roman" w:hAnsi="Times New Roman" w:eastAsia="宋体"/>
                <w:sz w:val="24"/>
                <w:szCs w:val="24"/>
              </w:rPr>
            </w:pPr>
            <w:r>
              <w:rPr>
                <w:rFonts w:hint="default" w:ascii="Times New Roman" w:hAnsi="Times New Roman" w:eastAsia="宋体"/>
                <w:kern w:val="0"/>
                <w:sz w:val="24"/>
                <w:lang w:val="en-US" w:eastAsia="zh-CN"/>
              </w:rPr>
              <w:t>谈判</w:t>
            </w:r>
            <w:r>
              <w:rPr>
                <w:rFonts w:hint="default" w:ascii="Times New Roman" w:hAnsi="Times New Roman" w:eastAsia="宋体"/>
                <w:sz w:val="24"/>
                <w:szCs w:val="24"/>
              </w:rPr>
              <w:t>时携带资料</w:t>
            </w:r>
          </w:p>
        </w:tc>
        <w:tc>
          <w:tcPr>
            <w:tcW w:w="5975" w:type="dxa"/>
            <w:noWrap w:val="0"/>
            <w:vAlign w:val="center"/>
          </w:tcPr>
          <w:p w14:paraId="2D0EFA47">
            <w:pPr>
              <w:spacing w:line="440" w:lineRule="exact"/>
              <w:rPr>
                <w:rFonts w:hint="default" w:ascii="Times New Roman" w:hAnsi="Times New Roman" w:eastAsia="宋体"/>
                <w:sz w:val="24"/>
                <w:szCs w:val="24"/>
              </w:rPr>
            </w:pPr>
            <w:r>
              <w:rPr>
                <w:rFonts w:hint="default" w:ascii="Times New Roman" w:hAnsi="Times New Roman" w:eastAsia="宋体"/>
                <w:sz w:val="24"/>
                <w:szCs w:val="24"/>
                <w:lang w:eastAsia="zh-CN"/>
              </w:rPr>
              <w:t>投标人</w:t>
            </w:r>
            <w:r>
              <w:rPr>
                <w:rFonts w:hint="default" w:ascii="Times New Roman" w:hAnsi="Times New Roman" w:eastAsia="宋体"/>
                <w:sz w:val="24"/>
                <w:szCs w:val="24"/>
              </w:rPr>
              <w:t>在规定的时间和地点准时参加</w:t>
            </w:r>
            <w:r>
              <w:rPr>
                <w:rFonts w:hint="default" w:ascii="Times New Roman" w:hAnsi="Times New Roman" w:eastAsia="宋体"/>
                <w:kern w:val="0"/>
                <w:sz w:val="24"/>
                <w:lang w:val="en-US" w:eastAsia="zh-CN"/>
              </w:rPr>
              <w:t>谈判</w:t>
            </w:r>
            <w:r>
              <w:rPr>
                <w:rFonts w:hint="default" w:ascii="Times New Roman" w:hAnsi="Times New Roman" w:eastAsia="宋体"/>
                <w:sz w:val="24"/>
                <w:szCs w:val="24"/>
              </w:rPr>
              <w:t>，并在响应文件接收截止时间前提供以下资料：（1）响应文件；（2）</w:t>
            </w:r>
            <w:r>
              <w:rPr>
                <w:rFonts w:hint="default" w:ascii="Times New Roman" w:hAnsi="Times New Roman" w:eastAsia="宋体"/>
                <w:sz w:val="24"/>
              </w:rPr>
              <w:t>法人代表证明（或法定代表人授权委托书）</w:t>
            </w:r>
            <w:r>
              <w:rPr>
                <w:rFonts w:hint="default" w:ascii="Times New Roman" w:hAnsi="Times New Roman" w:eastAsia="宋体"/>
                <w:sz w:val="24"/>
                <w:szCs w:val="24"/>
              </w:rPr>
              <w:t>及居民身份证原件。</w:t>
            </w:r>
          </w:p>
        </w:tc>
      </w:tr>
      <w:tr w14:paraId="727E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1101" w:type="dxa"/>
            <w:noWrap w:val="0"/>
            <w:vAlign w:val="center"/>
          </w:tcPr>
          <w:p w14:paraId="06243CD8">
            <w:pPr>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6</w:t>
            </w:r>
          </w:p>
        </w:tc>
        <w:tc>
          <w:tcPr>
            <w:tcW w:w="1984" w:type="dxa"/>
            <w:noWrap w:val="0"/>
            <w:vAlign w:val="center"/>
          </w:tcPr>
          <w:p w14:paraId="719DA52C">
            <w:pP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评分办法</w:t>
            </w:r>
          </w:p>
        </w:tc>
        <w:tc>
          <w:tcPr>
            <w:tcW w:w="5975" w:type="dxa"/>
            <w:noWrap w:val="0"/>
            <w:vAlign w:val="center"/>
          </w:tcPr>
          <w:p w14:paraId="02695F29">
            <w:pPr>
              <w:rPr>
                <w:rFonts w:hint="default" w:ascii="Times New Roman" w:hAnsi="Times New Roman" w:eastAsia="宋体"/>
                <w:highlight w:val="none"/>
              </w:rPr>
            </w:pPr>
            <w:r>
              <w:rPr>
                <w:rFonts w:hint="default" w:ascii="Times New Roman" w:hAnsi="Times New Roman" w:eastAsia="宋体"/>
                <w:sz w:val="24"/>
                <w:szCs w:val="24"/>
                <w:highlight w:val="none"/>
              </w:rPr>
              <w:t>最低评标价法。具体细则详见竞争性谈判文件评标办法部分。</w:t>
            </w:r>
          </w:p>
        </w:tc>
      </w:tr>
      <w:tr w14:paraId="3561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101" w:type="dxa"/>
            <w:noWrap w:val="0"/>
            <w:vAlign w:val="center"/>
          </w:tcPr>
          <w:p w14:paraId="1AAE533E">
            <w:pPr>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7</w:t>
            </w:r>
          </w:p>
        </w:tc>
        <w:tc>
          <w:tcPr>
            <w:tcW w:w="1984" w:type="dxa"/>
            <w:noWrap w:val="0"/>
            <w:vAlign w:val="center"/>
          </w:tcPr>
          <w:p w14:paraId="45AFA70C">
            <w:pP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专业分包</w:t>
            </w:r>
          </w:p>
        </w:tc>
        <w:tc>
          <w:tcPr>
            <w:tcW w:w="5975" w:type="dxa"/>
            <w:noWrap w:val="0"/>
            <w:vAlign w:val="center"/>
          </w:tcPr>
          <w:p w14:paraId="2710EBAE">
            <w:pPr>
              <w:pStyle w:val="2"/>
              <w:spacing w:line="440" w:lineRule="exact"/>
              <w:jc w:val="both"/>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不允许。</w:t>
            </w:r>
          </w:p>
        </w:tc>
      </w:tr>
      <w:tr w14:paraId="080B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1101" w:type="dxa"/>
            <w:noWrap w:val="0"/>
            <w:vAlign w:val="center"/>
          </w:tcPr>
          <w:p w14:paraId="7689994D">
            <w:pPr>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8</w:t>
            </w:r>
          </w:p>
        </w:tc>
        <w:tc>
          <w:tcPr>
            <w:tcW w:w="1984" w:type="dxa"/>
            <w:noWrap w:val="0"/>
            <w:vAlign w:val="center"/>
          </w:tcPr>
          <w:p w14:paraId="640D2415">
            <w:pP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其他</w:t>
            </w:r>
          </w:p>
        </w:tc>
        <w:tc>
          <w:tcPr>
            <w:tcW w:w="5975" w:type="dxa"/>
            <w:noWrap w:val="0"/>
            <w:vAlign w:val="center"/>
          </w:tcPr>
          <w:p w14:paraId="1537BB27">
            <w:pPr>
              <w:widowControl/>
              <w:spacing w:line="440" w:lineRule="exact"/>
              <w:textAlignment w:val="baseline"/>
              <w:rPr>
                <w:rFonts w:hint="default" w:ascii="Times New Roman" w:hAnsi="Times New Roman" w:eastAsia="宋体"/>
                <w:bCs/>
                <w:sz w:val="24"/>
                <w:szCs w:val="24"/>
                <w:highlight w:val="none"/>
              </w:rPr>
            </w:pPr>
            <w:r>
              <w:rPr>
                <w:rFonts w:hint="default" w:ascii="Times New Roman" w:hAnsi="Times New Roman" w:eastAsia="宋体"/>
                <w:bCs/>
                <w:sz w:val="24"/>
                <w:szCs w:val="24"/>
                <w:highlight w:val="none"/>
              </w:rPr>
              <w:t>/</w:t>
            </w:r>
          </w:p>
        </w:tc>
      </w:tr>
    </w:tbl>
    <w:p w14:paraId="07104674">
      <w:pPr>
        <w:rPr>
          <w:rFonts w:hint="default" w:ascii="Times New Roman" w:hAnsi="Times New Roman" w:eastAsia="宋体"/>
          <w:highlight w:val="none"/>
        </w:rPr>
      </w:pPr>
      <w:r>
        <w:rPr>
          <w:rFonts w:hint="default" w:ascii="Times New Roman" w:hAnsi="Times New Roman" w:eastAsia="宋体"/>
          <w:highlight w:val="none"/>
        </w:rPr>
        <w:t xml:space="preserve"> </w:t>
      </w:r>
      <w:bookmarkStart w:id="4" w:name="EB82c309ec298f48ddb3e82727ccd33ee6"/>
      <w:r>
        <w:rPr>
          <w:rFonts w:hint="default" w:ascii="Times New Roman" w:hAnsi="Times New Roman" w:eastAsia="宋体"/>
          <w:color w:val="000080"/>
          <w:sz w:val="20"/>
          <w:highlight w:val="none"/>
        </w:rPr>
        <w:t xml:space="preserve"> </w:t>
      </w:r>
      <w:bookmarkEnd w:id="4"/>
      <w:bookmarkStart w:id="5" w:name="EB8878ec104a164ea1a64eb633ea564955"/>
      <w:r>
        <w:rPr>
          <w:rFonts w:hint="default" w:ascii="Times New Roman" w:hAnsi="Times New Roman" w:eastAsia="宋体"/>
          <w:color w:val="000080"/>
          <w:sz w:val="20"/>
          <w:highlight w:val="none"/>
        </w:rPr>
        <w:t xml:space="preserve"> </w:t>
      </w:r>
      <w:bookmarkEnd w:id="5"/>
      <w:bookmarkStart w:id="6" w:name="EBe417dec3ab5a408f92ad7607e743a17a"/>
      <w:r>
        <w:rPr>
          <w:rFonts w:hint="default" w:ascii="Times New Roman" w:hAnsi="Times New Roman" w:eastAsia="宋体"/>
          <w:color w:val="000080"/>
          <w:sz w:val="20"/>
          <w:highlight w:val="none"/>
        </w:rPr>
        <w:t xml:space="preserve"> </w:t>
      </w:r>
      <w:bookmarkEnd w:id="6"/>
      <w:bookmarkStart w:id="7" w:name="_Toc87625120"/>
    </w:p>
    <w:bookmarkEnd w:id="7"/>
    <w:p w14:paraId="34B8F3C1">
      <w:pPr>
        <w:spacing w:before="0" w:after="0" w:line="240" w:lineRule="auto"/>
        <w:outlineLvl w:val="9"/>
        <w:rPr>
          <w:rFonts w:hint="default" w:ascii="Times New Roman" w:hAnsi="Times New Roman" w:eastAsia="宋体"/>
          <w:sz w:val="24"/>
          <w:szCs w:val="24"/>
          <w:highlight w:val="white"/>
        </w:rPr>
      </w:pPr>
    </w:p>
    <w:p w14:paraId="206BA0BE">
      <w:pPr>
        <w:spacing w:before="0" w:after="0" w:line="240" w:lineRule="auto"/>
        <w:outlineLvl w:val="9"/>
        <w:rPr>
          <w:rFonts w:hint="default" w:ascii="Times New Roman" w:hAnsi="Times New Roman" w:eastAsia="宋体"/>
          <w:sz w:val="24"/>
          <w:szCs w:val="24"/>
          <w:highlight w:val="white"/>
        </w:rPr>
      </w:pPr>
    </w:p>
    <w:p w14:paraId="3311A57C">
      <w:pPr>
        <w:shd w:val="clear"/>
        <w:spacing w:before="0" w:after="0" w:line="360" w:lineRule="auto"/>
        <w:outlineLvl w:val="1"/>
        <w:rPr>
          <w:rFonts w:hint="default" w:ascii="Times New Roman" w:hAnsi="Times New Roman" w:eastAsia="宋体"/>
          <w:sz w:val="32"/>
          <w:szCs w:val="32"/>
          <w:highlight w:val="none"/>
        </w:rPr>
      </w:pPr>
      <w:r>
        <w:rPr>
          <w:rFonts w:hint="default" w:ascii="Times New Roman" w:hAnsi="Times New Roman" w:eastAsia="宋体"/>
          <w:sz w:val="24"/>
          <w:szCs w:val="24"/>
          <w:highlight w:val="white"/>
        </w:rPr>
        <w:br w:type="page"/>
      </w:r>
      <w:bookmarkStart w:id="8" w:name="_Toc30785"/>
      <w:r>
        <w:rPr>
          <w:rFonts w:hint="default" w:ascii="Times New Roman" w:hAnsi="Times New Roman" w:eastAsia="宋体"/>
          <w:b/>
          <w:bCs/>
          <w:sz w:val="32"/>
          <w:szCs w:val="32"/>
          <w:highlight w:val="none"/>
        </w:rPr>
        <w:t>一、总 则</w:t>
      </w:r>
      <w:bookmarkEnd w:id="8"/>
    </w:p>
    <w:p w14:paraId="528B568D">
      <w:pPr>
        <w:shd w:val="clea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1、采购方式</w:t>
      </w:r>
    </w:p>
    <w:p w14:paraId="32335050">
      <w:pPr>
        <w:shd w:val="clea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sz w:val="24"/>
          <w:szCs w:val="24"/>
          <w:highlight w:val="none"/>
        </w:rPr>
        <w:t>本次采购采取</w:t>
      </w:r>
      <w:r>
        <w:rPr>
          <w:rFonts w:hint="default" w:ascii="Times New Roman" w:hAnsi="Times New Roman" w:eastAsia="宋体"/>
          <w:color w:val="000000"/>
          <w:sz w:val="24"/>
          <w:szCs w:val="24"/>
          <w:highlight w:val="none"/>
        </w:rPr>
        <w:t>竞争性谈判方式。</w:t>
      </w:r>
    </w:p>
    <w:p w14:paraId="7BF9DEA5">
      <w:pPr>
        <w:shd w:val="clea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2、合格的投标人</w:t>
      </w:r>
    </w:p>
    <w:p w14:paraId="05CD0F69">
      <w:pPr>
        <w:shd w:val="clear"/>
        <w:spacing w:line="360" w:lineRule="auto"/>
        <w:ind w:firstLine="480" w:firstLineChars="200"/>
        <w:rPr>
          <w:rFonts w:hint="default" w:ascii="Times New Roman" w:hAnsi="Times New Roman" w:eastAsia="宋体"/>
          <w:sz w:val="24"/>
          <w:szCs w:val="24"/>
          <w:highlight w:val="none"/>
          <w:shd w:val="clear" w:color="auto" w:fill="FFC000"/>
        </w:rPr>
      </w:pPr>
      <w:r>
        <w:rPr>
          <w:rFonts w:hint="default" w:ascii="Times New Roman" w:hAnsi="Times New Roman" w:eastAsia="宋体"/>
          <w:sz w:val="24"/>
          <w:szCs w:val="24"/>
          <w:highlight w:val="none"/>
        </w:rPr>
        <w:t>2.1合格的</w:t>
      </w:r>
      <w:r>
        <w:rPr>
          <w:rFonts w:hint="default" w:ascii="Times New Roman" w:hAnsi="Times New Roman" w:eastAsia="宋体"/>
          <w:sz w:val="24"/>
          <w:highlight w:val="none"/>
          <w:lang w:eastAsia="zh-CN"/>
        </w:rPr>
        <w:t>投标人</w:t>
      </w:r>
      <w:r>
        <w:rPr>
          <w:rFonts w:hint="default" w:ascii="Times New Roman" w:hAnsi="Times New Roman" w:eastAsia="宋体"/>
          <w:sz w:val="24"/>
          <w:szCs w:val="24"/>
          <w:highlight w:val="none"/>
        </w:rPr>
        <w:t>必须是有能力按照本</w:t>
      </w:r>
      <w:r>
        <w:rPr>
          <w:rFonts w:hint="default" w:ascii="Times New Roman" w:hAnsi="Times New Roman" w:eastAsia="宋体"/>
          <w:color w:val="000000"/>
          <w:sz w:val="24"/>
          <w:szCs w:val="24"/>
          <w:highlight w:val="none"/>
        </w:rPr>
        <w:t>谈判</w:t>
      </w:r>
      <w:r>
        <w:rPr>
          <w:rFonts w:hint="default" w:ascii="Times New Roman" w:hAnsi="Times New Roman" w:eastAsia="宋体"/>
          <w:sz w:val="24"/>
          <w:szCs w:val="24"/>
          <w:highlight w:val="none"/>
        </w:rPr>
        <w:t>文件规定的要求提供设备和相关服务，且具有独立承担民事等法律责任的法人或其它经济组织。</w:t>
      </w:r>
    </w:p>
    <w:p w14:paraId="550AEF5E">
      <w:pPr>
        <w:shd w:val="clea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2.2合格的</w:t>
      </w:r>
      <w:r>
        <w:rPr>
          <w:rFonts w:hint="default" w:ascii="Times New Roman" w:hAnsi="Times New Roman" w:eastAsia="宋体"/>
          <w:sz w:val="24"/>
          <w:highlight w:val="none"/>
          <w:lang w:eastAsia="zh-CN"/>
        </w:rPr>
        <w:t>投标人</w:t>
      </w:r>
      <w:r>
        <w:rPr>
          <w:rFonts w:hint="default" w:ascii="Times New Roman" w:hAnsi="Times New Roman" w:eastAsia="宋体"/>
          <w:sz w:val="24"/>
          <w:szCs w:val="24"/>
          <w:highlight w:val="none"/>
        </w:rPr>
        <w:t>必须符合</w:t>
      </w:r>
      <w:r>
        <w:rPr>
          <w:rFonts w:hint="default" w:ascii="Times New Roman" w:hAnsi="Times New Roman" w:eastAsia="宋体"/>
          <w:color w:val="000000"/>
          <w:sz w:val="24"/>
          <w:szCs w:val="24"/>
          <w:highlight w:val="none"/>
        </w:rPr>
        <w:t>谈判</w:t>
      </w:r>
      <w:r>
        <w:rPr>
          <w:rFonts w:hint="default" w:ascii="Times New Roman" w:hAnsi="Times New Roman" w:eastAsia="宋体"/>
          <w:sz w:val="24"/>
          <w:szCs w:val="24"/>
          <w:highlight w:val="none"/>
        </w:rPr>
        <w:t>文件第一部分《</w:t>
      </w:r>
      <w:r>
        <w:rPr>
          <w:rFonts w:hint="default" w:ascii="Times New Roman" w:hAnsi="Times New Roman" w:eastAsia="宋体"/>
          <w:color w:val="000000"/>
          <w:sz w:val="24"/>
          <w:szCs w:val="24"/>
          <w:highlight w:val="none"/>
        </w:rPr>
        <w:t>竞争性谈判邀请函</w:t>
      </w:r>
      <w:r>
        <w:rPr>
          <w:rFonts w:hint="default" w:ascii="Times New Roman" w:hAnsi="Times New Roman" w:eastAsia="宋体"/>
          <w:sz w:val="24"/>
          <w:szCs w:val="24"/>
          <w:highlight w:val="none"/>
        </w:rPr>
        <w:t>》第二条及须知前附表相关规定，且具备独立完成本项目的</w:t>
      </w:r>
      <w:r>
        <w:rPr>
          <w:rFonts w:hint="default" w:ascii="Times New Roman" w:hAnsi="Times New Roman" w:eastAsia="宋体"/>
          <w:kern w:val="10"/>
          <w:sz w:val="24"/>
          <w:szCs w:val="24"/>
          <w:highlight w:val="none"/>
        </w:rPr>
        <w:t>能</w:t>
      </w:r>
      <w:r>
        <w:rPr>
          <w:rFonts w:hint="default" w:ascii="Times New Roman" w:hAnsi="Times New Roman" w:eastAsia="宋体"/>
          <w:sz w:val="24"/>
          <w:szCs w:val="24"/>
          <w:highlight w:val="none"/>
        </w:rPr>
        <w:t>力，成交后不允许分包、转包。</w:t>
      </w:r>
    </w:p>
    <w:p w14:paraId="0299FC80">
      <w:pPr>
        <w:shd w:val="clea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2.3合格的</w:t>
      </w:r>
      <w:r>
        <w:rPr>
          <w:rFonts w:hint="default" w:ascii="Times New Roman" w:hAnsi="Times New Roman" w:eastAsia="宋体"/>
          <w:sz w:val="24"/>
          <w:highlight w:val="none"/>
          <w:lang w:eastAsia="zh-CN"/>
        </w:rPr>
        <w:t>投标人</w:t>
      </w:r>
      <w:r>
        <w:rPr>
          <w:rFonts w:hint="default" w:ascii="Times New Roman" w:hAnsi="Times New Roman" w:eastAsia="宋体"/>
          <w:sz w:val="24"/>
          <w:szCs w:val="24"/>
          <w:highlight w:val="none"/>
        </w:rPr>
        <w:t>应遵守中华人民共和国《政府采购法》、《政府采购法实施条例》、《招标投标法》、《中华人民共和国民法典》和《反不正当竞争法》等有关法律、法规。</w:t>
      </w:r>
    </w:p>
    <w:p w14:paraId="04B160BF">
      <w:pPr>
        <w:shd w:val="clea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3、适用法律</w:t>
      </w:r>
    </w:p>
    <w:p w14:paraId="4A805658">
      <w:pPr>
        <w:shd w:val="clea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本次谈判及由本次谈判产生的合同受中华人民共和国的相关法律、法规制约和保护。</w:t>
      </w:r>
    </w:p>
    <w:p w14:paraId="25D44CD3">
      <w:pPr>
        <w:shd w:val="clea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4、费用</w:t>
      </w:r>
    </w:p>
    <w:p w14:paraId="05A5B3DB">
      <w:pPr>
        <w:shd w:val="clea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highlight w:val="none"/>
          <w:lang w:eastAsia="zh-CN"/>
        </w:rPr>
        <w:t>投标人</w:t>
      </w:r>
      <w:r>
        <w:rPr>
          <w:rFonts w:hint="default" w:ascii="Times New Roman" w:hAnsi="Times New Roman" w:eastAsia="宋体"/>
          <w:sz w:val="24"/>
          <w:szCs w:val="24"/>
          <w:highlight w:val="none"/>
        </w:rPr>
        <w:t>应自行承担所有参加谈判活动有关的费用。</w:t>
      </w:r>
    </w:p>
    <w:p w14:paraId="730DA496">
      <w:pPr>
        <w:shd w:val="clea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5、谈判文件的约束力</w:t>
      </w:r>
    </w:p>
    <w:p w14:paraId="1A4EC7AF">
      <w:pPr>
        <w:shd w:val="clea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sz w:val="24"/>
          <w:highlight w:val="none"/>
          <w:lang w:eastAsia="zh-CN"/>
        </w:rPr>
        <w:t>投标人</w:t>
      </w:r>
      <w:r>
        <w:rPr>
          <w:rFonts w:hint="default" w:ascii="Times New Roman" w:hAnsi="Times New Roman" w:eastAsia="宋体"/>
          <w:color w:val="000000"/>
          <w:sz w:val="24"/>
          <w:szCs w:val="24"/>
          <w:highlight w:val="none"/>
        </w:rPr>
        <w:t>一旦申请参加本项目谈判，即被认为接受了本谈判文件的所有条件和规定。</w:t>
      </w:r>
    </w:p>
    <w:p w14:paraId="338EFF9F">
      <w:pPr>
        <w:keepNext/>
        <w:keepLines/>
        <w:widowControl w:val="0"/>
        <w:shd w:val="clear"/>
        <w:spacing w:before="0" w:after="0" w:line="360" w:lineRule="auto"/>
        <w:jc w:val="both"/>
        <w:outlineLvl w:val="1"/>
        <w:rPr>
          <w:rFonts w:hint="default" w:ascii="Times New Roman" w:hAnsi="Times New Roman" w:eastAsia="宋体" w:cs="Times New Roman"/>
          <w:b/>
          <w:kern w:val="2"/>
          <w:sz w:val="32"/>
          <w:szCs w:val="32"/>
          <w:highlight w:val="none"/>
          <w:lang w:val="en-US" w:eastAsia="zh-CN" w:bidi="ar-SA"/>
        </w:rPr>
      </w:pPr>
      <w:bookmarkStart w:id="9" w:name="_Toc308"/>
      <w:r>
        <w:rPr>
          <w:rFonts w:hint="default" w:ascii="Times New Roman" w:hAnsi="Times New Roman" w:eastAsia="宋体" w:cs="Times New Roman"/>
          <w:b/>
          <w:kern w:val="2"/>
          <w:sz w:val="32"/>
          <w:szCs w:val="32"/>
          <w:highlight w:val="none"/>
          <w:lang w:val="en-US" w:eastAsia="zh-CN" w:bidi="ar-SA"/>
        </w:rPr>
        <w:t>二、竞争性谈判文件</w:t>
      </w:r>
      <w:bookmarkEnd w:id="9"/>
    </w:p>
    <w:p w14:paraId="3C57B69A">
      <w:pPr>
        <w:shd w:val="clea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1</w:t>
      </w:r>
      <w:r>
        <w:rPr>
          <w:rFonts w:hint="default" w:ascii="Times New Roman" w:hAnsi="Times New Roman" w:eastAsia="宋体"/>
          <w:b/>
          <w:sz w:val="24"/>
          <w:szCs w:val="24"/>
          <w:highlight w:val="none"/>
        </w:rPr>
        <w:t>、谈判文件构成</w:t>
      </w:r>
    </w:p>
    <w:p w14:paraId="3FDAEB99">
      <w:pPr>
        <w:shd w:val="clea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sz w:val="24"/>
          <w:szCs w:val="24"/>
          <w:highlight w:val="none"/>
        </w:rPr>
        <w:t>第一部分：</w:t>
      </w:r>
      <w:r>
        <w:rPr>
          <w:rFonts w:hint="default" w:ascii="Times New Roman" w:hAnsi="Times New Roman" w:eastAsia="宋体"/>
          <w:color w:val="000000"/>
          <w:sz w:val="24"/>
          <w:szCs w:val="24"/>
          <w:highlight w:val="none"/>
        </w:rPr>
        <w:t>竞争性谈判邀请函；</w:t>
      </w:r>
    </w:p>
    <w:p w14:paraId="7992C253">
      <w:pPr>
        <w:shd w:val="clear"/>
        <w:spacing w:line="360" w:lineRule="auto"/>
        <w:ind w:firstLine="480" w:firstLineChars="200"/>
        <w:rPr>
          <w:rFonts w:hint="default" w:ascii="Times New Roman" w:hAnsi="Times New Roman" w:eastAsia="宋体"/>
          <w:sz w:val="24"/>
          <w:highlight w:val="none"/>
        </w:rPr>
      </w:pPr>
      <w:r>
        <w:rPr>
          <w:rFonts w:hint="default" w:ascii="Times New Roman" w:hAnsi="Times New Roman" w:eastAsia="宋体"/>
          <w:sz w:val="24"/>
          <w:highlight w:val="none"/>
        </w:rPr>
        <w:t>第二部分：</w:t>
      </w:r>
      <w:r>
        <w:rPr>
          <w:rFonts w:hint="default" w:ascii="Times New Roman" w:hAnsi="Times New Roman" w:eastAsia="宋体"/>
          <w:sz w:val="24"/>
          <w:highlight w:val="none"/>
          <w:lang w:eastAsia="zh-CN"/>
        </w:rPr>
        <w:t>投标人</w:t>
      </w:r>
      <w:r>
        <w:rPr>
          <w:rFonts w:hint="default" w:ascii="Times New Roman" w:hAnsi="Times New Roman" w:eastAsia="宋体"/>
          <w:sz w:val="24"/>
          <w:highlight w:val="none"/>
        </w:rPr>
        <w:t>须知；</w:t>
      </w:r>
    </w:p>
    <w:p w14:paraId="5EDA2658">
      <w:pPr>
        <w:shd w:val="clear"/>
        <w:spacing w:line="360" w:lineRule="auto"/>
        <w:ind w:firstLine="480" w:firstLineChars="200"/>
        <w:rPr>
          <w:rFonts w:hint="default" w:ascii="Times New Roman" w:hAnsi="Times New Roman" w:eastAsia="宋体"/>
          <w:sz w:val="24"/>
          <w:highlight w:val="none"/>
        </w:rPr>
      </w:pPr>
      <w:r>
        <w:rPr>
          <w:rFonts w:hint="default" w:ascii="Times New Roman" w:hAnsi="Times New Roman" w:eastAsia="宋体"/>
          <w:sz w:val="24"/>
          <w:highlight w:val="none"/>
        </w:rPr>
        <w:t>第三部分：评标办法；</w:t>
      </w:r>
    </w:p>
    <w:p w14:paraId="56FDC8C7">
      <w:pPr>
        <w:shd w:val="clear"/>
        <w:spacing w:line="360" w:lineRule="auto"/>
        <w:ind w:firstLine="480" w:firstLineChars="200"/>
        <w:rPr>
          <w:rFonts w:hint="default" w:ascii="Times New Roman" w:hAnsi="Times New Roman" w:eastAsia="宋体"/>
          <w:sz w:val="24"/>
          <w:highlight w:val="none"/>
        </w:rPr>
      </w:pPr>
      <w:r>
        <w:rPr>
          <w:rFonts w:hint="default" w:ascii="Times New Roman" w:hAnsi="Times New Roman" w:eastAsia="宋体"/>
          <w:sz w:val="24"/>
          <w:highlight w:val="none"/>
        </w:rPr>
        <w:t>第四部分：采购需求；</w:t>
      </w:r>
    </w:p>
    <w:p w14:paraId="14DF5D47">
      <w:pPr>
        <w:shd w:val="clear"/>
        <w:spacing w:line="360" w:lineRule="auto"/>
        <w:ind w:firstLine="480" w:firstLineChars="200"/>
        <w:rPr>
          <w:rFonts w:hint="default" w:ascii="Times New Roman" w:hAnsi="Times New Roman" w:eastAsia="宋体"/>
          <w:sz w:val="24"/>
          <w:highlight w:val="none"/>
        </w:rPr>
      </w:pPr>
      <w:r>
        <w:rPr>
          <w:rFonts w:hint="default" w:ascii="Times New Roman" w:hAnsi="Times New Roman" w:eastAsia="宋体"/>
          <w:sz w:val="24"/>
          <w:highlight w:val="none"/>
        </w:rPr>
        <w:t>第五部分：合同格式及条款（草案）；</w:t>
      </w:r>
    </w:p>
    <w:p w14:paraId="2C4DC185">
      <w:pPr>
        <w:shd w:val="clea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highlight w:val="none"/>
        </w:rPr>
        <w:t>第六部分：响应文件格式。</w:t>
      </w:r>
    </w:p>
    <w:p w14:paraId="00ACDDAD">
      <w:pPr>
        <w:shd w:val="clea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2</w:t>
      </w:r>
      <w:r>
        <w:rPr>
          <w:rFonts w:hint="default" w:ascii="Times New Roman" w:hAnsi="Times New Roman" w:eastAsia="宋体"/>
          <w:b/>
          <w:sz w:val="24"/>
          <w:szCs w:val="24"/>
          <w:highlight w:val="none"/>
        </w:rPr>
        <w:t>、谈判文件的澄清</w:t>
      </w:r>
    </w:p>
    <w:p w14:paraId="531B1E21">
      <w:pPr>
        <w:shd w:val="clea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任何要求对谈判文件澄清的投标人，均应在谈判文件提供截止时间之前提出，采购代理机构对规定时间内收到的澄清予以答复，答复不包括问题的来源。</w:t>
      </w:r>
    </w:p>
    <w:p w14:paraId="0532CB08">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3</w:t>
      </w:r>
      <w:r>
        <w:rPr>
          <w:rFonts w:hint="default" w:ascii="Times New Roman" w:hAnsi="Times New Roman" w:eastAsia="宋体"/>
          <w:b/>
          <w:sz w:val="24"/>
          <w:szCs w:val="24"/>
          <w:highlight w:val="none"/>
        </w:rPr>
        <w:t>、谈判文件的修改</w:t>
      </w:r>
    </w:p>
    <w:p w14:paraId="11373A2E">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w:t>
      </w:r>
      <w:r>
        <w:rPr>
          <w:rFonts w:hint="default" w:ascii="Times New Roman" w:hAnsi="Times New Roman" w:eastAsia="宋体"/>
          <w:sz w:val="24"/>
          <w:szCs w:val="24"/>
          <w:highlight w:val="none"/>
        </w:rPr>
        <w:t>.1在提交首次响应文件接收截止之日前，采购代理机构可以更正公告或补充文件的形式对谈判文件进行澄清或者修改。澄清或者修改的内容可能影响响应文件编制的，应当在提交首次响应文件截止之日3个工作日前发出，不足3个工作日的，应当顺延提交首次响应文件截止之日。</w:t>
      </w:r>
    </w:p>
    <w:p w14:paraId="32797F0C">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kern w:val="0"/>
          <w:sz w:val="24"/>
          <w:szCs w:val="24"/>
          <w:highlight w:val="none"/>
          <w:lang w:val="en-US" w:eastAsia="zh-CN"/>
        </w:rPr>
        <w:t>3</w:t>
      </w:r>
      <w:r>
        <w:rPr>
          <w:rFonts w:hint="default" w:ascii="Times New Roman" w:hAnsi="Times New Roman" w:eastAsia="宋体"/>
          <w:kern w:val="0"/>
          <w:sz w:val="24"/>
          <w:szCs w:val="24"/>
          <w:highlight w:val="none"/>
        </w:rPr>
        <w:t>.2</w:t>
      </w:r>
      <w:r>
        <w:rPr>
          <w:rFonts w:hint="default" w:ascii="Times New Roman" w:hAnsi="Times New Roman" w:eastAsia="宋体"/>
          <w:sz w:val="24"/>
          <w:szCs w:val="24"/>
          <w:highlight w:val="none"/>
        </w:rPr>
        <w:t>谈判</w:t>
      </w:r>
      <w:r>
        <w:rPr>
          <w:rFonts w:hint="default" w:ascii="Times New Roman" w:hAnsi="Times New Roman" w:eastAsia="宋体"/>
          <w:kern w:val="0"/>
          <w:sz w:val="24"/>
          <w:szCs w:val="24"/>
          <w:highlight w:val="none"/>
        </w:rPr>
        <w:t>文件的</w:t>
      </w:r>
      <w:r>
        <w:rPr>
          <w:rFonts w:hint="default" w:ascii="Times New Roman" w:hAnsi="Times New Roman" w:eastAsia="宋体"/>
          <w:kern w:val="0"/>
          <w:sz w:val="24"/>
          <w:highlight w:val="none"/>
        </w:rPr>
        <w:t>修改将以通过书面形式（如信函、传真等，下同）通知所有已获取</w:t>
      </w:r>
      <w:r>
        <w:rPr>
          <w:rFonts w:hint="default" w:ascii="Times New Roman" w:hAnsi="Times New Roman" w:eastAsia="宋体"/>
          <w:kern w:val="0"/>
          <w:sz w:val="24"/>
          <w:highlight w:val="none"/>
          <w:lang w:val="en-US" w:eastAsia="zh-CN"/>
        </w:rPr>
        <w:t>谈判</w:t>
      </w:r>
      <w:r>
        <w:rPr>
          <w:rFonts w:hint="default" w:ascii="Times New Roman" w:hAnsi="Times New Roman" w:eastAsia="宋体"/>
          <w:kern w:val="0"/>
          <w:sz w:val="24"/>
          <w:highlight w:val="none"/>
        </w:rPr>
        <w:t>文件的</w:t>
      </w:r>
      <w:r>
        <w:rPr>
          <w:rFonts w:hint="default" w:ascii="Times New Roman" w:hAnsi="Times New Roman" w:eastAsia="宋体"/>
          <w:kern w:val="0"/>
          <w:sz w:val="24"/>
          <w:highlight w:val="none"/>
          <w:lang w:eastAsia="zh-CN"/>
        </w:rPr>
        <w:t>投标人</w:t>
      </w:r>
      <w:r>
        <w:rPr>
          <w:rFonts w:hint="default" w:ascii="Times New Roman" w:hAnsi="Times New Roman" w:eastAsia="宋体"/>
          <w:kern w:val="0"/>
          <w:sz w:val="24"/>
          <w:highlight w:val="none"/>
        </w:rPr>
        <w:t>，并对</w:t>
      </w:r>
      <w:r>
        <w:rPr>
          <w:rFonts w:hint="default" w:ascii="Times New Roman" w:hAnsi="Times New Roman" w:eastAsia="宋体"/>
          <w:kern w:val="0"/>
          <w:sz w:val="24"/>
          <w:highlight w:val="none"/>
          <w:lang w:eastAsia="zh-CN"/>
        </w:rPr>
        <w:t>投标人</w:t>
      </w:r>
      <w:r>
        <w:rPr>
          <w:rFonts w:hint="default" w:ascii="Times New Roman" w:hAnsi="Times New Roman" w:eastAsia="宋体"/>
          <w:kern w:val="0"/>
          <w:sz w:val="24"/>
          <w:highlight w:val="none"/>
        </w:rPr>
        <w:t>具有约束力。</w:t>
      </w:r>
      <w:r>
        <w:rPr>
          <w:rFonts w:hint="default" w:ascii="Times New Roman" w:hAnsi="Times New Roman" w:eastAsia="宋体"/>
          <w:kern w:val="0"/>
          <w:sz w:val="24"/>
          <w:highlight w:val="none"/>
          <w:lang w:eastAsia="zh-CN"/>
        </w:rPr>
        <w:t>投标人</w:t>
      </w:r>
      <w:r>
        <w:rPr>
          <w:rFonts w:hint="default" w:ascii="Times New Roman" w:hAnsi="Times New Roman" w:eastAsia="宋体"/>
          <w:kern w:val="0"/>
          <w:sz w:val="24"/>
          <w:highlight w:val="none"/>
        </w:rPr>
        <w:t>收到修改文件后，应于1个工作日内予以确认，逾期未确认的，视同已收。</w:t>
      </w:r>
    </w:p>
    <w:p w14:paraId="6099E390">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w:t>
      </w:r>
      <w:r>
        <w:rPr>
          <w:rFonts w:hint="default" w:ascii="Times New Roman" w:hAnsi="Times New Roman" w:eastAsia="宋体"/>
          <w:sz w:val="24"/>
          <w:szCs w:val="24"/>
          <w:highlight w:val="none"/>
        </w:rPr>
        <w:t>.3</w:t>
      </w:r>
      <w:r>
        <w:rPr>
          <w:rFonts w:hint="default" w:ascii="Times New Roman" w:hAnsi="Times New Roman" w:eastAsia="宋体"/>
          <w:kern w:val="0"/>
          <w:sz w:val="24"/>
          <w:szCs w:val="24"/>
          <w:highlight w:val="none"/>
        </w:rPr>
        <w:t>为使投标人有充分的时间对谈判文件的修改部分进行分析、研究，采购代理机构有权推迟响应文件接收截止日期和谈判日期，并将此变更通知所有已获取谈判文件的投标人。</w:t>
      </w:r>
    </w:p>
    <w:p w14:paraId="24B12DF5">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w:t>
      </w:r>
      <w:r>
        <w:rPr>
          <w:rFonts w:hint="default" w:ascii="Times New Roman" w:hAnsi="Times New Roman" w:eastAsia="宋体"/>
          <w:sz w:val="24"/>
          <w:szCs w:val="24"/>
          <w:highlight w:val="none"/>
        </w:rPr>
        <w:t>.</w:t>
      </w: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 xml:space="preserve">采购代理机构发出的所有补充、修改和变更文件均作为谈判文件的组成部分，与谈判文件具有同等法律效力。 </w:t>
      </w:r>
    </w:p>
    <w:p w14:paraId="214ACF2D">
      <w:pPr>
        <w:keepNext/>
        <w:keepLines/>
        <w:widowControl w:val="0"/>
        <w:spacing w:before="0" w:after="0" w:line="360" w:lineRule="auto"/>
        <w:jc w:val="both"/>
        <w:outlineLvl w:val="1"/>
        <w:rPr>
          <w:rFonts w:hint="default" w:ascii="Times New Roman" w:hAnsi="Times New Roman" w:eastAsia="宋体" w:cs="Times New Roman"/>
          <w:b/>
          <w:kern w:val="2"/>
          <w:sz w:val="24"/>
          <w:szCs w:val="24"/>
          <w:highlight w:val="none"/>
          <w:lang w:val="en-US" w:eastAsia="zh-CN" w:bidi="ar-SA"/>
        </w:rPr>
      </w:pPr>
      <w:bookmarkStart w:id="10" w:name="_Toc12279"/>
      <w:r>
        <w:rPr>
          <w:rFonts w:hint="default" w:ascii="Times New Roman" w:hAnsi="Times New Roman" w:eastAsia="宋体" w:cs="Times New Roman"/>
          <w:b/>
          <w:kern w:val="2"/>
          <w:sz w:val="24"/>
          <w:szCs w:val="24"/>
          <w:highlight w:val="none"/>
          <w:lang w:val="en-US" w:eastAsia="zh-CN" w:bidi="ar-SA"/>
        </w:rPr>
        <w:t>三、响应文件的编制</w:t>
      </w:r>
      <w:bookmarkEnd w:id="10"/>
    </w:p>
    <w:p w14:paraId="3304617D">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1</w:t>
      </w:r>
      <w:r>
        <w:rPr>
          <w:rFonts w:hint="default" w:ascii="Times New Roman" w:hAnsi="Times New Roman" w:eastAsia="宋体"/>
          <w:b/>
          <w:sz w:val="24"/>
          <w:szCs w:val="24"/>
          <w:highlight w:val="none"/>
        </w:rPr>
        <w:t>、响应文件的编制要求</w:t>
      </w:r>
    </w:p>
    <w:p w14:paraId="44D4B803">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1投标人应仔细阅读“谈判文件”的所有内容，按“谈判文件”第六部分“响应文件格式”编制“响应文件”（简称“响应文件”），如有必要，可以增加附页，作为响应文件的组成部分。本次竞争性谈判接受纸质响应文件。投标人须保证所提供的全部资料的真实性、完整性及有效性，以使其响应文件对“谈判文件”作出实质性响应。否则，可能被拒绝。</w:t>
      </w:r>
    </w:p>
    <w:p w14:paraId="32FA40AA">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.2响应文件应当对谈判文件有关技术标准和要求、服务要求、质量要求、服务期（工期）、响应有效期、采购范围等实质性内容作出响应。</w:t>
      </w:r>
    </w:p>
    <w:p w14:paraId="4BC88119">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.3成交后按本须知前附表中相关要求提供纸质响应文件。</w:t>
      </w:r>
    </w:p>
    <w:p w14:paraId="61080CC8">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.4响应文件须加盖公章之处，应按要求加盖投标人公章。</w:t>
      </w:r>
    </w:p>
    <w:p w14:paraId="4F162226">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2</w:t>
      </w:r>
      <w:r>
        <w:rPr>
          <w:rFonts w:hint="default" w:ascii="Times New Roman" w:hAnsi="Times New Roman" w:eastAsia="宋体"/>
          <w:b/>
          <w:sz w:val="24"/>
          <w:szCs w:val="24"/>
          <w:highlight w:val="none"/>
        </w:rPr>
        <w:t>、响应文件构成</w:t>
      </w:r>
    </w:p>
    <w:p w14:paraId="059D5C95">
      <w:pPr>
        <w:spacing w:line="360" w:lineRule="auto"/>
        <w:ind w:firstLine="480" w:firstLineChars="200"/>
        <w:rPr>
          <w:rFonts w:hint="default" w:ascii="Times New Roman" w:hAnsi="Times New Roman" w:eastAsia="宋体"/>
          <w:sz w:val="24"/>
          <w:szCs w:val="24"/>
          <w:highlight w:val="none"/>
          <w:lang w:val="en-US" w:eastAsia="zh-CN"/>
        </w:rPr>
      </w:pPr>
      <w:r>
        <w:rPr>
          <w:rFonts w:hint="default" w:ascii="Times New Roman" w:hAnsi="Times New Roman" w:eastAsia="宋体"/>
          <w:sz w:val="24"/>
          <w:szCs w:val="24"/>
          <w:highlight w:val="none"/>
          <w:lang w:val="en-US" w:eastAsia="zh-CN"/>
        </w:rPr>
        <w:t>2.1谈判声明函</w:t>
      </w:r>
    </w:p>
    <w:p w14:paraId="1424C202">
      <w:pPr>
        <w:spacing w:line="360" w:lineRule="auto"/>
        <w:ind w:firstLine="480" w:firstLineChars="200"/>
        <w:rPr>
          <w:rFonts w:hint="default" w:ascii="Times New Roman" w:hAnsi="Times New Roman" w:eastAsia="宋体"/>
          <w:sz w:val="24"/>
          <w:szCs w:val="24"/>
          <w:highlight w:val="none"/>
          <w:lang w:val="en-US" w:eastAsia="zh-CN"/>
        </w:rPr>
      </w:pPr>
      <w:r>
        <w:rPr>
          <w:rFonts w:hint="default" w:ascii="Times New Roman" w:hAnsi="Times New Roman" w:eastAsia="宋体"/>
          <w:sz w:val="24"/>
          <w:szCs w:val="24"/>
          <w:highlight w:val="none"/>
          <w:lang w:val="en-US" w:eastAsia="zh-CN"/>
        </w:rPr>
        <w:t>2.2法定代表人身份证明或授权委托书</w:t>
      </w:r>
    </w:p>
    <w:p w14:paraId="27D61741">
      <w:pPr>
        <w:spacing w:line="360" w:lineRule="auto"/>
        <w:ind w:firstLine="480" w:firstLineChars="200"/>
        <w:rPr>
          <w:rFonts w:hint="default" w:ascii="Times New Roman" w:hAnsi="Times New Roman" w:eastAsia="宋体"/>
          <w:sz w:val="24"/>
          <w:szCs w:val="24"/>
          <w:highlight w:val="none"/>
          <w:lang w:val="en-US" w:eastAsia="zh-CN"/>
        </w:rPr>
      </w:pPr>
      <w:r>
        <w:rPr>
          <w:rFonts w:hint="default" w:ascii="Times New Roman" w:hAnsi="Times New Roman" w:eastAsia="宋体"/>
          <w:sz w:val="24"/>
          <w:szCs w:val="24"/>
          <w:highlight w:val="none"/>
          <w:lang w:val="en-US" w:eastAsia="zh-CN"/>
        </w:rPr>
        <w:t>2.3具备履行合同所必需的设备和专业技术能力的声明</w:t>
      </w:r>
    </w:p>
    <w:p w14:paraId="3CA5A06E">
      <w:pPr>
        <w:spacing w:line="360" w:lineRule="auto"/>
        <w:ind w:firstLine="480" w:firstLineChars="200"/>
        <w:rPr>
          <w:rFonts w:hint="default" w:ascii="Times New Roman" w:hAnsi="Times New Roman" w:eastAsia="宋体"/>
          <w:sz w:val="24"/>
          <w:szCs w:val="24"/>
          <w:highlight w:val="none"/>
          <w:lang w:val="en-US" w:eastAsia="zh-CN"/>
        </w:rPr>
      </w:pPr>
      <w:r>
        <w:rPr>
          <w:rFonts w:hint="default" w:ascii="Times New Roman" w:hAnsi="Times New Roman" w:eastAsia="宋体"/>
          <w:sz w:val="24"/>
          <w:szCs w:val="24"/>
          <w:highlight w:val="none"/>
          <w:lang w:val="en-US" w:eastAsia="zh-CN"/>
        </w:rPr>
        <w:t>2.4无重大违法行为声明</w:t>
      </w:r>
    </w:p>
    <w:p w14:paraId="668ABD0A">
      <w:pPr>
        <w:spacing w:line="360" w:lineRule="auto"/>
        <w:ind w:firstLine="480" w:firstLineChars="200"/>
        <w:rPr>
          <w:rFonts w:hint="default" w:ascii="Times New Roman" w:hAnsi="Times New Roman" w:eastAsia="宋体"/>
          <w:sz w:val="24"/>
          <w:szCs w:val="24"/>
          <w:highlight w:val="none"/>
          <w:lang w:val="en-US" w:eastAsia="zh-CN"/>
        </w:rPr>
      </w:pPr>
      <w:r>
        <w:rPr>
          <w:rFonts w:hint="default" w:ascii="Times New Roman" w:hAnsi="Times New Roman" w:eastAsia="宋体"/>
          <w:sz w:val="24"/>
          <w:szCs w:val="24"/>
          <w:highlight w:val="none"/>
          <w:lang w:val="en-US" w:eastAsia="zh-CN"/>
        </w:rPr>
        <w:t>2.5报价一览表</w:t>
      </w:r>
    </w:p>
    <w:p w14:paraId="1ABCBDDF">
      <w:pPr>
        <w:spacing w:line="360" w:lineRule="auto"/>
        <w:ind w:firstLine="480" w:firstLineChars="200"/>
        <w:rPr>
          <w:rFonts w:hint="default" w:ascii="Times New Roman" w:hAnsi="Times New Roman" w:eastAsia="宋体"/>
          <w:sz w:val="24"/>
          <w:szCs w:val="24"/>
          <w:highlight w:val="none"/>
          <w:lang w:val="en-US" w:eastAsia="zh-CN"/>
        </w:rPr>
      </w:pPr>
      <w:r>
        <w:rPr>
          <w:rFonts w:hint="default" w:ascii="Times New Roman" w:hAnsi="Times New Roman" w:eastAsia="宋体"/>
          <w:sz w:val="24"/>
          <w:szCs w:val="24"/>
          <w:highlight w:val="none"/>
          <w:lang w:val="en-US" w:eastAsia="zh-CN"/>
        </w:rPr>
        <w:t>2.6响应偏差表</w:t>
      </w:r>
    </w:p>
    <w:p w14:paraId="5AFB2F10">
      <w:pPr>
        <w:spacing w:line="360" w:lineRule="auto"/>
        <w:ind w:firstLine="480" w:firstLineChars="200"/>
        <w:rPr>
          <w:rFonts w:hint="default" w:ascii="Times New Roman" w:hAnsi="Times New Roman" w:eastAsia="宋体"/>
          <w:sz w:val="24"/>
          <w:szCs w:val="24"/>
          <w:highlight w:val="none"/>
          <w:lang w:val="en-US" w:eastAsia="zh-CN"/>
        </w:rPr>
      </w:pPr>
      <w:r>
        <w:rPr>
          <w:rFonts w:hint="default" w:ascii="Times New Roman" w:hAnsi="Times New Roman" w:eastAsia="宋体"/>
          <w:sz w:val="24"/>
          <w:szCs w:val="24"/>
          <w:highlight w:val="none"/>
          <w:lang w:val="en-US" w:eastAsia="zh-CN"/>
        </w:rPr>
        <w:t>2.7谈判所需的其他资料</w:t>
      </w:r>
    </w:p>
    <w:p w14:paraId="0918F6EB">
      <w:pPr>
        <w:spacing w:line="360" w:lineRule="auto"/>
        <w:ind w:firstLine="480" w:firstLineChars="200"/>
        <w:rPr>
          <w:rFonts w:hint="default" w:ascii="Times New Roman" w:hAnsi="Times New Roman" w:eastAsia="宋体"/>
          <w:sz w:val="24"/>
          <w:szCs w:val="24"/>
          <w:highlight w:val="none"/>
          <w:lang w:val="en-US" w:eastAsia="zh-CN"/>
        </w:rPr>
      </w:pPr>
      <w:r>
        <w:rPr>
          <w:rFonts w:hint="default" w:ascii="Times New Roman" w:hAnsi="Times New Roman" w:eastAsia="宋体"/>
          <w:sz w:val="24"/>
          <w:szCs w:val="24"/>
          <w:highlight w:val="none"/>
          <w:lang w:val="en-US" w:eastAsia="zh-CN"/>
        </w:rPr>
        <w:t>2.8具备相应的保密资质或者符合保密法律法规规定的保密条件。</w:t>
      </w:r>
    </w:p>
    <w:p w14:paraId="64DF804E">
      <w:pPr>
        <w:spacing w:line="360" w:lineRule="auto"/>
        <w:ind w:firstLine="482" w:firstLineChars="200"/>
        <w:rPr>
          <w:rFonts w:hint="default" w:ascii="Times New Roman" w:hAnsi="Times New Roman" w:eastAsia="宋体"/>
          <w:b/>
          <w:bCs/>
          <w:sz w:val="24"/>
          <w:szCs w:val="24"/>
          <w:highlight w:val="none"/>
          <w:lang w:val="en-US" w:eastAsia="zh-CN"/>
        </w:rPr>
      </w:pPr>
      <w:r>
        <w:rPr>
          <w:rFonts w:hint="default" w:ascii="Times New Roman" w:hAnsi="Times New Roman" w:eastAsia="宋体"/>
          <w:b/>
          <w:bCs/>
          <w:sz w:val="24"/>
          <w:szCs w:val="24"/>
          <w:highlight w:val="none"/>
          <w:lang w:val="en-US" w:eastAsia="zh-CN"/>
        </w:rPr>
        <w:t>详见第六部分 响应文件格式</w:t>
      </w:r>
    </w:p>
    <w:p w14:paraId="1E2A5E4B">
      <w:pPr>
        <w:spacing w:line="360" w:lineRule="auto"/>
        <w:ind w:firstLine="482" w:firstLineChars="200"/>
        <w:rPr>
          <w:rFonts w:hint="default" w:ascii="Times New Roman" w:hAnsi="Times New Roman" w:eastAsia="宋体"/>
          <w:b/>
          <w:sz w:val="24"/>
          <w:szCs w:val="24"/>
          <w:highlight w:val="none"/>
        </w:rPr>
      </w:pPr>
      <w:bookmarkStart w:id="11" w:name="EBd2e6df6607b447c7a4370e6531238d19"/>
      <w:r>
        <w:rPr>
          <w:rFonts w:hint="default" w:ascii="Times New Roman" w:hAnsi="Times New Roman" w:eastAsia="宋体"/>
          <w:b/>
          <w:bCs/>
          <w:sz w:val="24"/>
          <w:szCs w:val="24"/>
          <w:highlight w:val="none"/>
        </w:rPr>
        <w:t>注：（1）响应文件构成资料为非中文时</w:t>
      </w:r>
      <w:r>
        <w:rPr>
          <w:rFonts w:hint="default" w:ascii="Times New Roman" w:hAnsi="Times New Roman" w:eastAsia="宋体"/>
          <w:b/>
          <w:sz w:val="24"/>
          <w:szCs w:val="24"/>
          <w:highlight w:val="none"/>
        </w:rPr>
        <w:t>应提供中文译版；</w:t>
      </w:r>
    </w:p>
    <w:p w14:paraId="774A0D3D">
      <w:pPr>
        <w:spacing w:line="360" w:lineRule="auto"/>
        <w:ind w:firstLine="964" w:firstLineChars="4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（2）以上材料加盖单位公章。</w:t>
      </w:r>
      <w:bookmarkEnd w:id="11"/>
    </w:p>
    <w:p w14:paraId="1B96389F">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3</w:t>
      </w:r>
      <w:r>
        <w:rPr>
          <w:rFonts w:hint="default" w:ascii="Times New Roman" w:hAnsi="Times New Roman" w:eastAsia="宋体"/>
          <w:b/>
          <w:sz w:val="24"/>
          <w:szCs w:val="24"/>
          <w:highlight w:val="none"/>
        </w:rPr>
        <w:t>、响应文件份数和签署</w:t>
      </w:r>
    </w:p>
    <w:p w14:paraId="65344081">
      <w:pPr>
        <w:spacing w:line="360" w:lineRule="auto"/>
        <w:ind w:firstLine="480" w:firstLineChars="200"/>
        <w:rPr>
          <w:rFonts w:hint="default" w:ascii="Times New Roman" w:hAnsi="Times New Roman" w:eastAsia="宋体"/>
          <w:sz w:val="24"/>
          <w:highlight w:val="none"/>
        </w:rPr>
      </w:pPr>
      <w:r>
        <w:rPr>
          <w:rFonts w:hint="default" w:ascii="Times New Roman" w:hAnsi="Times New Roman" w:eastAsia="宋体"/>
          <w:sz w:val="24"/>
          <w:highlight w:val="none"/>
          <w:lang w:val="en-US" w:eastAsia="zh-CN"/>
        </w:rPr>
        <w:t>3</w:t>
      </w:r>
      <w:r>
        <w:rPr>
          <w:rFonts w:hint="default" w:ascii="Times New Roman" w:hAnsi="Times New Roman" w:eastAsia="宋体"/>
          <w:sz w:val="24"/>
          <w:highlight w:val="none"/>
        </w:rPr>
        <w:t>.1响应文件格式</w:t>
      </w:r>
    </w:p>
    <w:p w14:paraId="0E091D8D">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highlight w:val="none"/>
          <w:lang w:val="en-US" w:eastAsia="zh-CN"/>
        </w:rPr>
        <w:t>3</w:t>
      </w:r>
      <w:r>
        <w:rPr>
          <w:rFonts w:hint="default" w:ascii="Times New Roman" w:hAnsi="Times New Roman" w:eastAsia="宋体"/>
          <w:sz w:val="24"/>
          <w:highlight w:val="none"/>
        </w:rPr>
        <w:t>.1.1</w:t>
      </w:r>
      <w:r>
        <w:rPr>
          <w:rFonts w:hint="default" w:ascii="Times New Roman" w:hAnsi="Times New Roman" w:eastAsia="宋体"/>
          <w:sz w:val="24"/>
          <w:highlight w:val="none"/>
          <w:lang w:eastAsia="zh-CN"/>
        </w:rPr>
        <w:t>投标人</w:t>
      </w:r>
      <w:r>
        <w:rPr>
          <w:rFonts w:hint="default" w:ascii="Times New Roman" w:hAnsi="Times New Roman" w:eastAsia="宋体"/>
          <w:sz w:val="24"/>
          <w:highlight w:val="none"/>
        </w:rPr>
        <w:t>需按照上述响应文件构成顺序编制响应文件，并按</w:t>
      </w:r>
      <w:r>
        <w:rPr>
          <w:rFonts w:hint="default" w:ascii="Times New Roman" w:hAnsi="Times New Roman" w:eastAsia="宋体"/>
          <w:sz w:val="24"/>
          <w:highlight w:val="none"/>
          <w:lang w:val="en-US" w:eastAsia="zh-CN"/>
        </w:rPr>
        <w:t>谈判</w:t>
      </w:r>
      <w:r>
        <w:rPr>
          <w:rFonts w:hint="default" w:ascii="Times New Roman" w:hAnsi="Times New Roman" w:eastAsia="宋体"/>
          <w:sz w:val="24"/>
          <w:highlight w:val="none"/>
        </w:rPr>
        <w:t>文件中提供的格式填写竞标函、授权委托书、报价一览表等材料。为方便评审，</w:t>
      </w:r>
      <w:r>
        <w:rPr>
          <w:rFonts w:hint="default" w:ascii="Times New Roman" w:hAnsi="Times New Roman" w:eastAsia="宋体"/>
          <w:sz w:val="24"/>
          <w:highlight w:val="none"/>
          <w:lang w:eastAsia="zh-CN"/>
        </w:rPr>
        <w:t>投标人</w:t>
      </w:r>
      <w:r>
        <w:rPr>
          <w:rFonts w:hint="default" w:ascii="Times New Roman" w:hAnsi="Times New Roman" w:eastAsia="宋体"/>
          <w:sz w:val="24"/>
          <w:highlight w:val="none"/>
        </w:rPr>
        <w:t>可编制响应文件目录和页码。</w:t>
      </w:r>
    </w:p>
    <w:p w14:paraId="658C6F65">
      <w:pPr>
        <w:spacing w:line="360" w:lineRule="auto"/>
        <w:ind w:firstLine="480" w:firstLineChars="200"/>
        <w:rPr>
          <w:rFonts w:hint="default" w:ascii="Times New Roman" w:hAnsi="Times New Roman" w:eastAsia="宋体"/>
          <w:b w:val="0"/>
          <w:bCs/>
          <w:sz w:val="24"/>
          <w:szCs w:val="24"/>
          <w:highlight w:val="none"/>
        </w:rPr>
      </w:pPr>
      <w:r>
        <w:rPr>
          <w:rFonts w:hint="default" w:ascii="Times New Roman" w:hAnsi="Times New Roman" w:eastAsia="宋体"/>
          <w:b w:val="0"/>
          <w:bCs/>
          <w:sz w:val="24"/>
          <w:szCs w:val="24"/>
          <w:highlight w:val="none"/>
          <w:lang w:val="en-US" w:eastAsia="zh-CN"/>
        </w:rPr>
        <w:t>3.2</w:t>
      </w:r>
      <w:r>
        <w:rPr>
          <w:rFonts w:hint="default" w:ascii="Times New Roman" w:hAnsi="Times New Roman" w:eastAsia="宋体"/>
          <w:b w:val="0"/>
          <w:bCs/>
          <w:sz w:val="24"/>
          <w:szCs w:val="24"/>
          <w:highlight w:val="none"/>
        </w:rPr>
        <w:t>响应文件份数和签署</w:t>
      </w:r>
    </w:p>
    <w:p w14:paraId="35D01F67">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3.2.1</w:t>
      </w:r>
      <w:r>
        <w:rPr>
          <w:rFonts w:hint="default" w:ascii="Times New Roman" w:hAnsi="Times New Roman" w:eastAsia="宋体"/>
          <w:sz w:val="24"/>
          <w:szCs w:val="24"/>
          <w:highlight w:val="none"/>
        </w:rPr>
        <w:t>响应文件包括：正本</w:t>
      </w:r>
      <w:r>
        <w:rPr>
          <w:rFonts w:hint="default" w:ascii="Times New Roman" w:hAnsi="Times New Roman" w:eastAsia="宋体"/>
          <w:sz w:val="24"/>
          <w:szCs w:val="24"/>
          <w:highlight w:val="none"/>
          <w:lang w:val="en-US" w:eastAsia="zh-CN"/>
        </w:rPr>
        <w:t>壹</w:t>
      </w:r>
      <w:r>
        <w:rPr>
          <w:rFonts w:hint="default" w:ascii="Times New Roman" w:hAnsi="Times New Roman" w:eastAsia="宋体"/>
          <w:sz w:val="24"/>
          <w:szCs w:val="24"/>
          <w:highlight w:val="none"/>
        </w:rPr>
        <w:t>份，副本</w:t>
      </w:r>
      <w:r>
        <w:rPr>
          <w:rFonts w:hint="default" w:ascii="Times New Roman" w:hAnsi="Times New Roman" w:eastAsia="宋体"/>
          <w:sz w:val="24"/>
          <w:szCs w:val="24"/>
          <w:highlight w:val="none"/>
          <w:lang w:val="en-US" w:eastAsia="zh-CN"/>
        </w:rPr>
        <w:t>壹</w:t>
      </w:r>
      <w:r>
        <w:rPr>
          <w:rFonts w:hint="default" w:ascii="Times New Roman" w:hAnsi="Times New Roman" w:eastAsia="宋体"/>
          <w:sz w:val="24"/>
          <w:szCs w:val="24"/>
          <w:highlight w:val="none"/>
        </w:rPr>
        <w:t>份，投标人应严格按照谈判采购文件的要求准备响应文件，每份响应文件封面显著处须清楚地标明“正本”或“副本”字样。响应文件的正本和副本均需打印，一旦正本和副本不符，以正本为准。</w:t>
      </w:r>
    </w:p>
    <w:p w14:paraId="2A462E8E">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3.2.2</w:t>
      </w:r>
      <w:r>
        <w:rPr>
          <w:rFonts w:hint="default" w:ascii="Times New Roman" w:hAnsi="Times New Roman" w:eastAsia="宋体"/>
          <w:sz w:val="24"/>
          <w:szCs w:val="24"/>
          <w:highlight w:val="none"/>
        </w:rPr>
        <w:t>除投标人对错处做必要修改外，响应文件不得行间插字、涂改或增删，必要的修改处必须有投标人法定代表人或其授权代表人签字并盖公章。</w:t>
      </w:r>
    </w:p>
    <w:p w14:paraId="4F991068">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4</w:t>
      </w:r>
      <w:r>
        <w:rPr>
          <w:rFonts w:hint="default" w:ascii="Times New Roman" w:hAnsi="Times New Roman" w:eastAsia="宋体"/>
          <w:b/>
          <w:sz w:val="24"/>
          <w:szCs w:val="24"/>
          <w:highlight w:val="none"/>
        </w:rPr>
        <w:t>、响应文件的密封和装订</w:t>
      </w:r>
    </w:p>
    <w:p w14:paraId="147215C3">
      <w:pPr>
        <w:spacing w:line="360" w:lineRule="auto"/>
        <w:ind w:firstLine="480" w:firstLineChars="200"/>
        <w:rPr>
          <w:rFonts w:hint="default" w:ascii="Times New Roman" w:hAnsi="Times New Roman" w:eastAsia="宋体"/>
          <w:color w:val="auto"/>
          <w:sz w:val="24"/>
          <w:szCs w:val="24"/>
          <w:highlight w:val="none"/>
        </w:rPr>
      </w:pPr>
      <w:r>
        <w:rPr>
          <w:rFonts w:hint="default" w:ascii="Times New Roman" w:hAnsi="Times New Roman" w:eastAsia="宋体"/>
          <w:color w:val="auto"/>
          <w:sz w:val="24"/>
          <w:szCs w:val="24"/>
          <w:highlight w:val="none"/>
          <w:lang w:val="en-US" w:eastAsia="zh-CN"/>
        </w:rPr>
        <w:t>4.1</w:t>
      </w:r>
      <w:r>
        <w:rPr>
          <w:rFonts w:hint="default" w:ascii="Times New Roman" w:hAnsi="Times New Roman" w:eastAsia="宋体"/>
          <w:color w:val="auto"/>
          <w:sz w:val="24"/>
          <w:szCs w:val="24"/>
          <w:highlight w:val="none"/>
        </w:rPr>
        <w:t>除特别说明外，全套响应文件的书面部分均使用A4规格纸张装订。</w:t>
      </w:r>
    </w:p>
    <w:p w14:paraId="35321823">
      <w:pPr>
        <w:spacing w:line="360" w:lineRule="auto"/>
        <w:ind w:firstLine="480" w:firstLineChars="200"/>
        <w:rPr>
          <w:rFonts w:hint="default" w:ascii="Times New Roman" w:hAnsi="Times New Roman" w:eastAsia="宋体"/>
          <w:color w:val="FF0000"/>
          <w:sz w:val="24"/>
          <w:szCs w:val="24"/>
          <w:highlight w:val="none"/>
        </w:rPr>
      </w:pPr>
      <w:r>
        <w:rPr>
          <w:rFonts w:hint="default" w:ascii="Times New Roman" w:hAnsi="Times New Roman" w:eastAsia="宋体"/>
          <w:color w:val="auto"/>
          <w:sz w:val="24"/>
          <w:szCs w:val="24"/>
          <w:highlight w:val="none"/>
          <w:lang w:val="en-US" w:eastAsia="zh-CN"/>
        </w:rPr>
        <w:t>4.2</w:t>
      </w:r>
      <w:r>
        <w:rPr>
          <w:rFonts w:hint="default" w:ascii="Times New Roman" w:hAnsi="Times New Roman" w:eastAsia="宋体"/>
          <w:color w:val="auto"/>
          <w:sz w:val="24"/>
          <w:szCs w:val="24"/>
          <w:highlight w:val="none"/>
        </w:rPr>
        <w:t>投标人应将全套响应文件密封包装，并应在骑缝处加盖投标人公章。密封件外层正面需注明投标人名称、项目名称等字样，因标注不清而产生的一切后果由投标人自负。</w:t>
      </w:r>
    </w:p>
    <w:p w14:paraId="7B715E48">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5</w:t>
      </w:r>
      <w:r>
        <w:rPr>
          <w:rFonts w:hint="default" w:ascii="Times New Roman" w:hAnsi="Times New Roman" w:eastAsia="宋体"/>
          <w:b/>
          <w:sz w:val="24"/>
          <w:szCs w:val="24"/>
          <w:highlight w:val="none"/>
        </w:rPr>
        <w:t>、响应文件的价格部分</w:t>
      </w:r>
    </w:p>
    <w:p w14:paraId="53B446BA">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5</w:t>
      </w:r>
      <w:r>
        <w:rPr>
          <w:rFonts w:hint="default" w:ascii="Times New Roman" w:hAnsi="Times New Roman" w:eastAsia="宋体"/>
          <w:sz w:val="24"/>
          <w:szCs w:val="24"/>
          <w:highlight w:val="none"/>
        </w:rPr>
        <w:t>.1本项目报价为分次报价，投标人响应文件中的报价作为第一次报价，不公开；以最终报价作为评审价。</w:t>
      </w:r>
    </w:p>
    <w:p w14:paraId="02712B3A">
      <w:pPr>
        <w:spacing w:line="360" w:lineRule="auto"/>
        <w:ind w:firstLine="480" w:firstLineChars="200"/>
        <w:rPr>
          <w:rFonts w:hint="default" w:ascii="Times New Roman" w:hAnsi="Times New Roman" w:eastAsia="宋体"/>
          <w:sz w:val="24"/>
          <w:szCs w:val="24"/>
          <w:highlight w:val="none"/>
          <w:shd w:val="clear" w:color="auto" w:fill="FFC000"/>
        </w:rPr>
      </w:pPr>
      <w:r>
        <w:rPr>
          <w:rFonts w:hint="default" w:ascii="Times New Roman" w:hAnsi="Times New Roman" w:eastAsia="宋体"/>
          <w:sz w:val="24"/>
          <w:szCs w:val="24"/>
          <w:highlight w:val="none"/>
          <w:lang w:val="en-US" w:eastAsia="zh-CN"/>
        </w:rPr>
        <w:t>5</w:t>
      </w:r>
      <w:r>
        <w:rPr>
          <w:rFonts w:hint="default" w:ascii="Times New Roman" w:hAnsi="Times New Roman" w:eastAsia="宋体"/>
          <w:sz w:val="24"/>
          <w:szCs w:val="24"/>
          <w:highlight w:val="none"/>
        </w:rPr>
        <w:t>.2本项目不接受备选的方案或有选择的报价，只允许有一个报价。报价内容包括：</w:t>
      </w:r>
      <w:r>
        <w:rPr>
          <w:rFonts w:hint="default" w:ascii="Times New Roman" w:hAnsi="Times New Roman" w:eastAsia="宋体"/>
          <w:sz w:val="24"/>
          <w:highlight w:val="none"/>
        </w:rPr>
        <w:t>人工费、材料费、机械费、交通费、服务费、管理费、税金以及完成本项目所需的一切费用。</w:t>
      </w:r>
    </w:p>
    <w:p w14:paraId="06752339">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5</w:t>
      </w:r>
      <w:r>
        <w:rPr>
          <w:rFonts w:hint="default" w:ascii="Times New Roman" w:hAnsi="Times New Roman" w:eastAsia="宋体"/>
          <w:sz w:val="24"/>
          <w:szCs w:val="24"/>
          <w:highlight w:val="none"/>
        </w:rPr>
        <w:t>.3报价注意事项：</w:t>
      </w:r>
    </w:p>
    <w:p w14:paraId="532A2825">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5</w:t>
      </w:r>
      <w:r>
        <w:rPr>
          <w:rFonts w:hint="default" w:ascii="Times New Roman" w:hAnsi="Times New Roman" w:eastAsia="宋体"/>
          <w:sz w:val="24"/>
          <w:szCs w:val="24"/>
          <w:highlight w:val="none"/>
        </w:rPr>
        <w:t>.3.1价格一律以人民币计算，以元为单位标准；</w:t>
      </w:r>
    </w:p>
    <w:p w14:paraId="44ED07E3">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5</w:t>
      </w:r>
      <w:r>
        <w:rPr>
          <w:rFonts w:hint="default" w:ascii="Times New Roman" w:hAnsi="Times New Roman" w:eastAsia="宋体"/>
          <w:sz w:val="24"/>
          <w:szCs w:val="24"/>
          <w:highlight w:val="none"/>
        </w:rPr>
        <w:t>.3.2投标人报价时应充分考虑所有可能影响到报价的因素，一旦谈判结束最终成交，如发生漏、缺、少项，都将被认为是成交人的报价让利行为，损失自负。</w:t>
      </w:r>
    </w:p>
    <w:p w14:paraId="72757488">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6</w:t>
      </w:r>
      <w:r>
        <w:rPr>
          <w:rFonts w:hint="default" w:ascii="Times New Roman" w:hAnsi="Times New Roman" w:eastAsia="宋体"/>
          <w:b/>
          <w:sz w:val="24"/>
          <w:szCs w:val="24"/>
          <w:highlight w:val="none"/>
        </w:rPr>
        <w:t>、响应有效期</w:t>
      </w:r>
    </w:p>
    <w:p w14:paraId="4E33C5BC">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6</w:t>
      </w:r>
      <w:r>
        <w:rPr>
          <w:rFonts w:hint="default" w:ascii="Times New Roman" w:hAnsi="Times New Roman" w:eastAsia="宋体"/>
          <w:sz w:val="24"/>
          <w:szCs w:val="24"/>
          <w:highlight w:val="none"/>
        </w:rPr>
        <w:t>.1在投标人须知前附表规定的响应有效期内，投标人不得要求撤销或者修改其响应文件。投标人响应文件有效期少于本须知前附表规定的响应有效期的，谈判小组将其作无效标处理。</w:t>
      </w:r>
    </w:p>
    <w:p w14:paraId="129EF363">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6</w:t>
      </w:r>
      <w:r>
        <w:rPr>
          <w:rFonts w:hint="default" w:ascii="Times New Roman" w:hAnsi="Times New Roman" w:eastAsia="宋体"/>
          <w:sz w:val="24"/>
          <w:szCs w:val="24"/>
          <w:highlight w:val="none"/>
        </w:rPr>
        <w:t>.2在特殊情况下，采购人于原有响应效期满之前，可向投标人提出延长响应有效期的要求，这种要求与答复均应采用书面形式（如信件、传真或电报等），投标人可拒绝采购人的这一要求而放弃响应，同意延长的投标人既不能要求也不允许修改其响应文件。</w:t>
      </w:r>
    </w:p>
    <w:p w14:paraId="2D362770">
      <w:pPr>
        <w:keepNext/>
        <w:keepLines/>
        <w:widowControl w:val="0"/>
        <w:spacing w:before="0" w:after="0" w:line="360" w:lineRule="auto"/>
        <w:jc w:val="both"/>
        <w:outlineLvl w:val="1"/>
        <w:rPr>
          <w:rFonts w:hint="default" w:ascii="Times New Roman" w:hAnsi="Times New Roman" w:eastAsia="宋体" w:cs="Times New Roman"/>
          <w:b/>
          <w:kern w:val="2"/>
          <w:sz w:val="24"/>
          <w:szCs w:val="24"/>
          <w:highlight w:val="none"/>
          <w:lang w:val="en-US" w:eastAsia="zh-CN" w:bidi="ar-SA"/>
        </w:rPr>
      </w:pPr>
      <w:bookmarkStart w:id="12" w:name="_Toc10056"/>
      <w:r>
        <w:rPr>
          <w:rFonts w:hint="default" w:ascii="Times New Roman" w:hAnsi="Times New Roman" w:eastAsia="宋体" w:cs="Times New Roman"/>
          <w:b/>
          <w:kern w:val="2"/>
          <w:sz w:val="24"/>
          <w:szCs w:val="24"/>
          <w:highlight w:val="none"/>
          <w:lang w:val="en-US" w:eastAsia="zh-CN" w:bidi="ar-SA"/>
        </w:rPr>
        <w:t>四、响应文件的提交</w:t>
      </w:r>
      <w:bookmarkEnd w:id="12"/>
    </w:p>
    <w:p w14:paraId="3D301FD5">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1、响应文件的提交</w:t>
      </w:r>
    </w:p>
    <w:p w14:paraId="4D7234FD">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1.1所有响应文件都必须在谈判文件规定的递交截止时间前送达指定地点，采购人或采购代理机构对误投或过早启封概不负责。</w:t>
      </w:r>
    </w:p>
    <w:p w14:paraId="3A9A9EF1">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1.2采购单位（采购代理机构）将在谈判文件规定的时间和地点组织开标会议，投标人必须派法定代表人或其授权的委托人出席会议。</w:t>
      </w:r>
    </w:p>
    <w:p w14:paraId="77F4A69E">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1.3采购人或采购代理机构可以通过修改谈判文件酌情延长响应文件接收截止日期，在此情况下，投标人的所有权利和义务以及受制约的截止日期均应以延长后新的截止日期为准。</w:t>
      </w:r>
    </w:p>
    <w:p w14:paraId="5D4561B7">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2</w:t>
      </w:r>
      <w:r>
        <w:rPr>
          <w:rFonts w:hint="default" w:ascii="Times New Roman" w:hAnsi="Times New Roman" w:eastAsia="宋体"/>
          <w:b/>
          <w:sz w:val="24"/>
          <w:szCs w:val="24"/>
          <w:highlight w:val="none"/>
        </w:rPr>
        <w:t>、响应文件被拒绝接收的情形</w:t>
      </w:r>
    </w:p>
    <w:p w14:paraId="434BC9F8">
      <w:pPr>
        <w:spacing w:line="360" w:lineRule="auto"/>
        <w:ind w:firstLine="480" w:firstLineChars="200"/>
        <w:rPr>
          <w:rFonts w:hint="default" w:ascii="Times New Roman" w:hAnsi="Times New Roman" w:eastAsia="宋体"/>
          <w:color w:val="000000"/>
          <w:sz w:val="24"/>
          <w:szCs w:val="24"/>
          <w:highlight w:val="none"/>
        </w:rPr>
      </w:pPr>
      <w:bookmarkStart w:id="13" w:name="EBaa4d76e90ff946748a19f6a9d56da024"/>
      <w:r>
        <w:rPr>
          <w:rFonts w:hint="default" w:ascii="Times New Roman" w:hAnsi="Times New Roman" w:eastAsia="宋体"/>
          <w:color w:val="000000"/>
          <w:sz w:val="24"/>
          <w:szCs w:val="24"/>
          <w:highlight w:val="none"/>
          <w:lang w:val="en-US" w:eastAsia="zh-CN" w:bidi="ar"/>
        </w:rPr>
        <w:t>2</w:t>
      </w:r>
      <w:r>
        <w:rPr>
          <w:rFonts w:hint="default" w:ascii="Times New Roman" w:hAnsi="Times New Roman" w:eastAsia="宋体"/>
          <w:color w:val="000000"/>
          <w:sz w:val="24"/>
          <w:szCs w:val="24"/>
          <w:highlight w:val="none"/>
          <w:lang w:bidi="ar"/>
        </w:rPr>
        <w:t>.1在规定的响应文件接收截止时间后送达的响应文件。</w:t>
      </w:r>
    </w:p>
    <w:p w14:paraId="21716E42">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lang w:val="en-US" w:eastAsia="zh-CN" w:bidi="ar"/>
        </w:rPr>
        <w:t>2</w:t>
      </w:r>
      <w:r>
        <w:rPr>
          <w:rFonts w:hint="default" w:ascii="Times New Roman" w:hAnsi="Times New Roman" w:eastAsia="宋体"/>
          <w:color w:val="000000"/>
          <w:sz w:val="24"/>
          <w:szCs w:val="24"/>
          <w:highlight w:val="none"/>
          <w:lang w:bidi="ar"/>
        </w:rPr>
        <w:t>.2未按谈判文件要求密封的响应文件。</w:t>
      </w:r>
    </w:p>
    <w:p w14:paraId="2AE08E81">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bidi="ar"/>
        </w:rPr>
        <w:t>2</w:t>
      </w:r>
      <w:r>
        <w:rPr>
          <w:rFonts w:hint="default" w:ascii="Times New Roman" w:hAnsi="Times New Roman" w:eastAsia="宋体"/>
          <w:sz w:val="24"/>
          <w:szCs w:val="24"/>
          <w:highlight w:val="none"/>
          <w:lang w:bidi="ar"/>
        </w:rPr>
        <w:t>.3投标人法定代表人或其授权委托人未携带居民身份证参与谈判会议的。</w:t>
      </w:r>
      <w:bookmarkEnd w:id="13"/>
    </w:p>
    <w:p w14:paraId="2EF450DF">
      <w:pPr>
        <w:keepNext/>
        <w:keepLines/>
        <w:widowControl w:val="0"/>
        <w:spacing w:before="0" w:after="0" w:line="360" w:lineRule="auto"/>
        <w:jc w:val="both"/>
        <w:outlineLvl w:val="1"/>
        <w:rPr>
          <w:rFonts w:hint="default" w:ascii="Times New Roman" w:hAnsi="Times New Roman" w:eastAsia="宋体" w:cs="Times New Roman"/>
          <w:b/>
          <w:kern w:val="2"/>
          <w:sz w:val="24"/>
          <w:szCs w:val="24"/>
          <w:highlight w:val="none"/>
          <w:lang w:val="en-US" w:eastAsia="zh-CN" w:bidi="ar-SA"/>
        </w:rPr>
      </w:pPr>
      <w:bookmarkStart w:id="14" w:name="_Toc21821"/>
      <w:r>
        <w:rPr>
          <w:rFonts w:hint="default" w:ascii="Times New Roman" w:hAnsi="Times New Roman" w:eastAsia="宋体" w:cs="Times New Roman"/>
          <w:b/>
          <w:kern w:val="2"/>
          <w:sz w:val="24"/>
          <w:szCs w:val="24"/>
          <w:highlight w:val="none"/>
          <w:lang w:val="en-US" w:eastAsia="zh-CN" w:bidi="ar-SA"/>
        </w:rPr>
        <w:t>五、无效标、废标、串通参与谈判认定条款</w:t>
      </w:r>
      <w:bookmarkEnd w:id="14"/>
    </w:p>
    <w:p w14:paraId="4113C89E">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1</w:t>
      </w:r>
      <w:r>
        <w:rPr>
          <w:rFonts w:hint="default" w:ascii="Times New Roman" w:hAnsi="Times New Roman" w:eastAsia="宋体"/>
          <w:b/>
          <w:sz w:val="24"/>
          <w:szCs w:val="24"/>
          <w:highlight w:val="none"/>
        </w:rPr>
        <w:t>、无效标条款</w:t>
      </w:r>
      <w:bookmarkStart w:id="15" w:name="EB165e6ecc567b426489c182e2b9c5bb68"/>
    </w:p>
    <w:p w14:paraId="300D9452">
      <w:pPr>
        <w:pStyle w:val="8"/>
        <w:spacing w:line="360" w:lineRule="auto"/>
        <w:rPr>
          <w:rFonts w:hint="default" w:eastAsia="宋体"/>
          <w:sz w:val="24"/>
          <w:szCs w:val="24"/>
          <w:highlight w:val="none"/>
        </w:rPr>
      </w:pPr>
      <w:r>
        <w:rPr>
          <w:rFonts w:hint="default" w:eastAsia="宋体"/>
          <w:sz w:val="24"/>
          <w:szCs w:val="24"/>
          <w:highlight w:val="none"/>
        </w:rPr>
        <w:tab/>
      </w:r>
      <w:r>
        <w:rPr>
          <w:rFonts w:hint="default" w:eastAsia="宋体"/>
          <w:sz w:val="24"/>
          <w:szCs w:val="24"/>
          <w:highlight w:val="none"/>
        </w:rPr>
        <w:t>1.1  投标人不符合谈判文件规定资格要求的或未按规定提交资质证件的；</w:t>
      </w:r>
    </w:p>
    <w:p w14:paraId="2A88950F">
      <w:pPr>
        <w:pStyle w:val="8"/>
        <w:spacing w:line="360" w:lineRule="auto"/>
        <w:rPr>
          <w:rFonts w:hint="default" w:eastAsia="宋体"/>
          <w:sz w:val="24"/>
          <w:szCs w:val="24"/>
          <w:highlight w:val="none"/>
        </w:rPr>
      </w:pPr>
      <w:r>
        <w:rPr>
          <w:rFonts w:hint="default" w:eastAsia="宋体"/>
          <w:sz w:val="24"/>
          <w:szCs w:val="24"/>
          <w:highlight w:val="none"/>
        </w:rPr>
        <w:tab/>
      </w:r>
      <w:r>
        <w:rPr>
          <w:rFonts w:hint="default" w:eastAsia="宋体"/>
          <w:sz w:val="24"/>
          <w:szCs w:val="24"/>
          <w:highlight w:val="none"/>
        </w:rPr>
        <w:t>1.</w:t>
      </w:r>
      <w:r>
        <w:rPr>
          <w:rFonts w:hint="default" w:eastAsia="宋体"/>
          <w:sz w:val="24"/>
          <w:szCs w:val="24"/>
          <w:highlight w:val="none"/>
          <w:lang w:val="en-US" w:eastAsia="zh-CN"/>
        </w:rPr>
        <w:t>2</w:t>
      </w:r>
      <w:r>
        <w:rPr>
          <w:rFonts w:hint="default" w:eastAsia="宋体"/>
          <w:sz w:val="24"/>
          <w:szCs w:val="24"/>
          <w:highlight w:val="none"/>
        </w:rPr>
        <w:t xml:space="preserve">  响应文件签署、盖章不符合竞争性谈判文件要求的；</w:t>
      </w:r>
    </w:p>
    <w:p w14:paraId="0F91856F">
      <w:pPr>
        <w:pStyle w:val="8"/>
        <w:spacing w:line="360" w:lineRule="auto"/>
        <w:rPr>
          <w:rFonts w:hint="default" w:eastAsia="宋体"/>
          <w:sz w:val="24"/>
          <w:szCs w:val="24"/>
          <w:highlight w:val="none"/>
        </w:rPr>
      </w:pPr>
      <w:r>
        <w:rPr>
          <w:rFonts w:hint="default" w:eastAsia="宋体"/>
          <w:sz w:val="24"/>
          <w:szCs w:val="24"/>
          <w:highlight w:val="none"/>
        </w:rPr>
        <w:tab/>
      </w:r>
      <w:r>
        <w:rPr>
          <w:rFonts w:hint="default" w:eastAsia="宋体"/>
          <w:sz w:val="24"/>
          <w:szCs w:val="24"/>
          <w:highlight w:val="none"/>
        </w:rPr>
        <w:t>1.</w:t>
      </w:r>
      <w:r>
        <w:rPr>
          <w:rFonts w:hint="default" w:eastAsia="宋体"/>
          <w:sz w:val="24"/>
          <w:szCs w:val="24"/>
          <w:highlight w:val="none"/>
          <w:lang w:val="en-US" w:eastAsia="zh-CN"/>
        </w:rPr>
        <w:t>3</w:t>
      </w:r>
      <w:r>
        <w:rPr>
          <w:rFonts w:hint="default" w:eastAsia="宋体"/>
          <w:sz w:val="24"/>
          <w:szCs w:val="24"/>
          <w:highlight w:val="none"/>
        </w:rPr>
        <w:t xml:space="preserve">  未按谈判文件要求提供纸质响应文件；</w:t>
      </w:r>
    </w:p>
    <w:p w14:paraId="15D70CFD">
      <w:pPr>
        <w:pStyle w:val="8"/>
        <w:spacing w:line="360" w:lineRule="auto"/>
        <w:rPr>
          <w:rFonts w:hint="default" w:eastAsia="宋体"/>
          <w:sz w:val="24"/>
          <w:szCs w:val="24"/>
        </w:rPr>
      </w:pPr>
      <w:r>
        <w:rPr>
          <w:rFonts w:hint="default" w:eastAsia="宋体"/>
          <w:sz w:val="24"/>
          <w:szCs w:val="24"/>
          <w:highlight w:val="none"/>
        </w:rPr>
        <w:tab/>
      </w:r>
      <w:r>
        <w:rPr>
          <w:rFonts w:hint="default" w:eastAsia="宋体"/>
          <w:sz w:val="24"/>
          <w:szCs w:val="24"/>
          <w:highlight w:val="none"/>
          <w:lang w:val="en-US" w:eastAsia="zh-CN"/>
        </w:rPr>
        <w:t>1</w:t>
      </w:r>
      <w:r>
        <w:rPr>
          <w:rFonts w:hint="default" w:eastAsia="宋体"/>
          <w:sz w:val="24"/>
          <w:szCs w:val="24"/>
          <w:highlight w:val="none"/>
        </w:rPr>
        <w:t>.</w:t>
      </w:r>
      <w:r>
        <w:rPr>
          <w:rFonts w:hint="default" w:eastAsia="宋体"/>
          <w:sz w:val="24"/>
          <w:szCs w:val="24"/>
          <w:highlight w:val="none"/>
          <w:lang w:val="en-US" w:eastAsia="zh-CN"/>
        </w:rPr>
        <w:t>4</w:t>
      </w:r>
      <w:r>
        <w:rPr>
          <w:rFonts w:hint="default" w:eastAsia="宋体"/>
          <w:sz w:val="24"/>
          <w:szCs w:val="24"/>
          <w:highlight w:val="none"/>
        </w:rPr>
        <w:t xml:space="preserve">  报价超过竞</w:t>
      </w:r>
      <w:r>
        <w:rPr>
          <w:rFonts w:hint="default" w:eastAsia="宋体"/>
          <w:sz w:val="24"/>
          <w:szCs w:val="24"/>
        </w:rPr>
        <w:t>争性谈判文件中规定的预算金额或者最高限价的；</w:t>
      </w:r>
    </w:p>
    <w:p w14:paraId="20161E48">
      <w:pPr>
        <w:pStyle w:val="8"/>
        <w:spacing w:line="360" w:lineRule="auto"/>
        <w:rPr>
          <w:rFonts w:hint="default" w:eastAsia="宋体"/>
          <w:sz w:val="24"/>
          <w:szCs w:val="24"/>
        </w:rPr>
      </w:pPr>
      <w:r>
        <w:rPr>
          <w:rFonts w:hint="default" w:eastAsia="宋体"/>
          <w:sz w:val="24"/>
          <w:szCs w:val="24"/>
        </w:rPr>
        <w:tab/>
      </w:r>
      <w:r>
        <w:rPr>
          <w:rFonts w:hint="default" w:eastAsia="宋体"/>
          <w:sz w:val="24"/>
          <w:szCs w:val="24"/>
        </w:rPr>
        <w:t>1.</w:t>
      </w:r>
      <w:r>
        <w:rPr>
          <w:rFonts w:hint="default" w:eastAsia="宋体"/>
          <w:sz w:val="24"/>
          <w:szCs w:val="24"/>
          <w:lang w:val="en-US" w:eastAsia="zh-CN"/>
        </w:rPr>
        <w:t>5</w:t>
      </w:r>
      <w:r>
        <w:rPr>
          <w:rFonts w:hint="default" w:eastAsia="宋体"/>
          <w:sz w:val="24"/>
          <w:szCs w:val="24"/>
        </w:rPr>
        <w:t xml:space="preserve">  响应文件出现重大偏差，未对谈判文件进行实质性响应的（★部分为实质性要求） ；</w:t>
      </w:r>
    </w:p>
    <w:p w14:paraId="23A0CD12">
      <w:pPr>
        <w:pStyle w:val="8"/>
        <w:spacing w:line="360" w:lineRule="auto"/>
        <w:rPr>
          <w:rFonts w:hint="default" w:eastAsia="宋体"/>
          <w:sz w:val="24"/>
          <w:szCs w:val="24"/>
        </w:rPr>
      </w:pPr>
      <w:r>
        <w:rPr>
          <w:rFonts w:hint="default" w:eastAsia="宋体"/>
          <w:sz w:val="24"/>
          <w:szCs w:val="24"/>
        </w:rPr>
        <w:tab/>
      </w:r>
      <w:r>
        <w:rPr>
          <w:rFonts w:hint="default" w:eastAsia="宋体"/>
          <w:sz w:val="24"/>
          <w:szCs w:val="24"/>
        </w:rPr>
        <w:t>1.</w:t>
      </w:r>
      <w:r>
        <w:rPr>
          <w:rFonts w:hint="default" w:eastAsia="宋体"/>
          <w:sz w:val="24"/>
          <w:szCs w:val="24"/>
          <w:lang w:val="en-US" w:eastAsia="zh-CN"/>
        </w:rPr>
        <w:t>6</w:t>
      </w:r>
      <w:r>
        <w:rPr>
          <w:rFonts w:hint="default" w:eastAsia="宋体"/>
          <w:sz w:val="24"/>
          <w:szCs w:val="24"/>
        </w:rPr>
        <w:t xml:space="preserve">  响应文件含有采购人不能接受的附加条件的；</w:t>
      </w:r>
    </w:p>
    <w:p w14:paraId="505662AC">
      <w:pPr>
        <w:pStyle w:val="8"/>
        <w:spacing w:line="360" w:lineRule="auto"/>
        <w:rPr>
          <w:rFonts w:hint="default" w:eastAsia="宋体"/>
          <w:sz w:val="24"/>
          <w:szCs w:val="24"/>
        </w:rPr>
      </w:pPr>
      <w:r>
        <w:rPr>
          <w:rFonts w:hint="default" w:eastAsia="宋体"/>
          <w:sz w:val="24"/>
          <w:szCs w:val="24"/>
        </w:rPr>
        <w:tab/>
      </w:r>
      <w:r>
        <w:rPr>
          <w:rFonts w:hint="default" w:eastAsia="宋体"/>
          <w:sz w:val="24"/>
          <w:szCs w:val="24"/>
        </w:rPr>
        <w:t>1.</w:t>
      </w:r>
      <w:r>
        <w:rPr>
          <w:rFonts w:hint="default" w:eastAsia="宋体"/>
          <w:sz w:val="24"/>
          <w:szCs w:val="24"/>
          <w:lang w:val="en-US" w:eastAsia="zh-CN"/>
        </w:rPr>
        <w:t>7</w:t>
      </w:r>
      <w:r>
        <w:rPr>
          <w:rFonts w:hint="default" w:eastAsia="宋体"/>
          <w:sz w:val="24"/>
          <w:szCs w:val="24"/>
        </w:rPr>
        <w:t xml:space="preserve">  投标人有本竞争性谈判文件规定的恶意串通情形的；</w:t>
      </w:r>
    </w:p>
    <w:p w14:paraId="4895E111">
      <w:pPr>
        <w:pStyle w:val="8"/>
        <w:spacing w:line="360" w:lineRule="auto"/>
        <w:rPr>
          <w:rFonts w:hint="default" w:eastAsia="宋体"/>
          <w:sz w:val="24"/>
          <w:szCs w:val="24"/>
          <w:highlight w:val="none"/>
        </w:rPr>
      </w:pPr>
      <w:r>
        <w:rPr>
          <w:rFonts w:hint="default" w:eastAsia="宋体"/>
          <w:sz w:val="24"/>
          <w:szCs w:val="24"/>
          <w:highlight w:val="none"/>
        </w:rPr>
        <w:tab/>
      </w:r>
      <w:r>
        <w:rPr>
          <w:rFonts w:hint="default" w:eastAsia="宋体"/>
          <w:sz w:val="24"/>
          <w:szCs w:val="24"/>
          <w:highlight w:val="none"/>
        </w:rPr>
        <w:t>1.</w:t>
      </w:r>
      <w:r>
        <w:rPr>
          <w:rFonts w:hint="default" w:eastAsia="宋体"/>
          <w:sz w:val="24"/>
          <w:szCs w:val="24"/>
          <w:highlight w:val="none"/>
          <w:lang w:val="en-US" w:eastAsia="zh-CN"/>
        </w:rPr>
        <w:t>8</w:t>
      </w:r>
      <w:r>
        <w:rPr>
          <w:rFonts w:hint="default" w:eastAsia="宋体"/>
          <w:sz w:val="24"/>
          <w:szCs w:val="24"/>
          <w:highlight w:val="none"/>
        </w:rPr>
        <w:t xml:space="preserve">  其它谈判小组认为有必要取消的申请；</w:t>
      </w:r>
    </w:p>
    <w:p w14:paraId="159D6D79">
      <w:pPr>
        <w:pStyle w:val="8"/>
        <w:spacing w:line="360" w:lineRule="auto"/>
        <w:rPr>
          <w:rFonts w:hint="default" w:eastAsia="宋体"/>
          <w:sz w:val="24"/>
          <w:szCs w:val="24"/>
          <w:highlight w:val="none"/>
        </w:rPr>
      </w:pPr>
      <w:r>
        <w:rPr>
          <w:rFonts w:hint="default" w:eastAsia="宋体"/>
          <w:sz w:val="24"/>
          <w:szCs w:val="24"/>
          <w:highlight w:val="none"/>
        </w:rPr>
        <w:tab/>
      </w:r>
      <w:r>
        <w:rPr>
          <w:rFonts w:hint="default" w:eastAsia="宋体"/>
          <w:sz w:val="24"/>
          <w:szCs w:val="24"/>
          <w:highlight w:val="none"/>
        </w:rPr>
        <w:t>1.</w:t>
      </w:r>
      <w:r>
        <w:rPr>
          <w:rFonts w:hint="default" w:eastAsia="宋体"/>
          <w:sz w:val="24"/>
          <w:szCs w:val="24"/>
          <w:highlight w:val="none"/>
          <w:lang w:val="en-US" w:eastAsia="zh-CN"/>
        </w:rPr>
        <w:t>9</w:t>
      </w:r>
      <w:r>
        <w:rPr>
          <w:rFonts w:hint="default" w:eastAsia="宋体"/>
          <w:sz w:val="24"/>
          <w:szCs w:val="24"/>
          <w:highlight w:val="none"/>
        </w:rPr>
        <w:t xml:space="preserve">  法律、法规规定的其它情况；</w:t>
      </w:r>
      <w:bookmarkEnd w:id="15"/>
    </w:p>
    <w:p w14:paraId="04846AD9">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2</w:t>
      </w:r>
      <w:r>
        <w:rPr>
          <w:rFonts w:hint="default" w:ascii="Times New Roman" w:hAnsi="Times New Roman" w:eastAsia="宋体"/>
          <w:b/>
          <w:sz w:val="24"/>
          <w:szCs w:val="24"/>
          <w:highlight w:val="none"/>
        </w:rPr>
        <w:t>、废标条款</w:t>
      </w:r>
    </w:p>
    <w:p w14:paraId="749812C8">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2</w:t>
      </w:r>
      <w:r>
        <w:rPr>
          <w:rFonts w:hint="default" w:ascii="Times New Roman" w:hAnsi="Times New Roman" w:eastAsia="宋体"/>
          <w:sz w:val="24"/>
          <w:szCs w:val="24"/>
          <w:highlight w:val="none"/>
        </w:rPr>
        <w:t>.1符合专业条件的投标人或者对谈判文件作实质响应的投标人不足三家的；</w:t>
      </w:r>
    </w:p>
    <w:p w14:paraId="2FA8ED62">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2</w:t>
      </w:r>
      <w:r>
        <w:rPr>
          <w:rFonts w:hint="default" w:ascii="Times New Roman" w:hAnsi="Times New Roman" w:eastAsia="宋体"/>
          <w:sz w:val="24"/>
          <w:szCs w:val="24"/>
          <w:highlight w:val="none"/>
        </w:rPr>
        <w:t>.2出现影响采购公正的违法、违规行为的；</w:t>
      </w:r>
    </w:p>
    <w:p w14:paraId="60CA5E49">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2</w:t>
      </w:r>
      <w:r>
        <w:rPr>
          <w:rFonts w:hint="default" w:ascii="Times New Roman" w:hAnsi="Times New Roman" w:eastAsia="宋体"/>
          <w:sz w:val="24"/>
          <w:szCs w:val="24"/>
          <w:highlight w:val="none"/>
        </w:rPr>
        <w:t>.3投标人的报价均超过了采购预算，且采购人不能支付的；</w:t>
      </w:r>
    </w:p>
    <w:p w14:paraId="023E753E">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2</w:t>
      </w:r>
      <w:r>
        <w:rPr>
          <w:rFonts w:hint="default" w:ascii="Times New Roman" w:hAnsi="Times New Roman" w:eastAsia="宋体"/>
          <w:sz w:val="24"/>
          <w:szCs w:val="24"/>
          <w:highlight w:val="none"/>
        </w:rPr>
        <w:t>.4因重大变故，采购任务取消的。</w:t>
      </w:r>
    </w:p>
    <w:p w14:paraId="21580EBC">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3</w:t>
      </w:r>
      <w:r>
        <w:rPr>
          <w:rFonts w:hint="default" w:ascii="Times New Roman" w:hAnsi="Times New Roman" w:eastAsia="宋体"/>
          <w:b/>
          <w:sz w:val="24"/>
          <w:szCs w:val="24"/>
          <w:highlight w:val="none"/>
        </w:rPr>
        <w:t>、取消成交候选人资格条款</w:t>
      </w:r>
    </w:p>
    <w:p w14:paraId="0619C7D7">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w:t>
      </w:r>
      <w:r>
        <w:rPr>
          <w:rFonts w:hint="default" w:ascii="Times New Roman" w:hAnsi="Times New Roman" w:eastAsia="宋体"/>
          <w:sz w:val="24"/>
          <w:szCs w:val="24"/>
          <w:highlight w:val="none"/>
        </w:rPr>
        <w:t>.1提供虚假材料谋取成交的；</w:t>
      </w:r>
    </w:p>
    <w:p w14:paraId="6F1BC20F">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w:t>
      </w:r>
      <w:r>
        <w:rPr>
          <w:rFonts w:hint="default" w:ascii="Times New Roman" w:hAnsi="Times New Roman" w:eastAsia="宋体"/>
          <w:sz w:val="24"/>
          <w:szCs w:val="24"/>
          <w:highlight w:val="none"/>
        </w:rPr>
        <w:t>.2采取不正当手段诋毁、排挤其他投标人的；</w:t>
      </w:r>
    </w:p>
    <w:p w14:paraId="19D50E4B">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w:t>
      </w:r>
      <w:r>
        <w:rPr>
          <w:rFonts w:hint="default" w:ascii="Times New Roman" w:hAnsi="Times New Roman" w:eastAsia="宋体"/>
          <w:sz w:val="24"/>
          <w:szCs w:val="24"/>
          <w:highlight w:val="none"/>
        </w:rPr>
        <w:t>.3与采购人、其他投标人或者采购代理机构恶意串通的；</w:t>
      </w:r>
    </w:p>
    <w:p w14:paraId="6A6964F6">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w:t>
      </w:r>
      <w:r>
        <w:rPr>
          <w:rFonts w:hint="default" w:ascii="Times New Roman" w:hAnsi="Times New Roman" w:eastAsia="宋体"/>
          <w:sz w:val="24"/>
          <w:szCs w:val="24"/>
          <w:highlight w:val="none"/>
        </w:rPr>
        <w:t>.4向采购人、采购代理机构行贿或者提供其他不正当利益的；</w:t>
      </w:r>
    </w:p>
    <w:p w14:paraId="42D01EB0">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w:t>
      </w:r>
      <w:r>
        <w:rPr>
          <w:rFonts w:hint="default" w:ascii="Times New Roman" w:hAnsi="Times New Roman" w:eastAsia="宋体"/>
          <w:sz w:val="24"/>
          <w:szCs w:val="24"/>
          <w:highlight w:val="none"/>
        </w:rPr>
        <w:t>.5未在规定时间内与采购人签订采购合同的；</w:t>
      </w:r>
    </w:p>
    <w:p w14:paraId="710F9E42">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3</w:t>
      </w:r>
      <w:r>
        <w:rPr>
          <w:rFonts w:hint="default" w:ascii="Times New Roman" w:hAnsi="Times New Roman" w:eastAsia="宋体"/>
          <w:sz w:val="24"/>
          <w:szCs w:val="24"/>
          <w:highlight w:val="none"/>
        </w:rPr>
        <w:t>.6法律、法规规定的其它情况。</w:t>
      </w:r>
    </w:p>
    <w:p w14:paraId="125C73C8">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4</w:t>
      </w:r>
      <w:r>
        <w:rPr>
          <w:rFonts w:hint="default" w:ascii="Times New Roman" w:hAnsi="Times New Roman" w:eastAsia="宋体"/>
          <w:b/>
          <w:sz w:val="24"/>
          <w:szCs w:val="24"/>
          <w:highlight w:val="none"/>
        </w:rPr>
        <w:t>、恶意串通参与谈判的情形</w:t>
      </w:r>
    </w:p>
    <w:p w14:paraId="54E093A8">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.1投标人直接或间接从采购人或采购代理机构处获得其他投标人的申请情况，并修改其响应文件；</w:t>
      </w:r>
    </w:p>
    <w:p w14:paraId="65DD387B">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.2评审活动开始前投标人直接或间接从采购人或采购代理机构处获得谈判小组组成人员情况；</w:t>
      </w:r>
    </w:p>
    <w:p w14:paraId="6E1F2840">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.3投标人接受采购人或采购代理机构授意撤换、修改响应文件；</w:t>
      </w:r>
    </w:p>
    <w:p w14:paraId="1B6FE877">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.4投标人之间协商报价、技术方案等响应文件实质性内容；</w:t>
      </w:r>
    </w:p>
    <w:p w14:paraId="3F362839">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.5属于同一集团、协会、商会等组织成员的投标人按照该组织要求协同参与谈判活动的；</w:t>
      </w:r>
    </w:p>
    <w:p w14:paraId="5839B932">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.6投标人之间事先约定由某一特定投标人成交；</w:t>
      </w:r>
    </w:p>
    <w:p w14:paraId="20FFA9A8">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.7投标人之间商定部分投标人放弃或者放弃成交；</w:t>
      </w:r>
    </w:p>
    <w:p w14:paraId="7CCC5B69">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.8投标人与采购人或采购代理机构之间、投标人相互之间为谋求特定投标人成交或者排斥其他投标人的其他串通行为；</w:t>
      </w:r>
    </w:p>
    <w:p w14:paraId="2DD805CB">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.9不同投标人的响应文件由同一单位或者个人编制；</w:t>
      </w:r>
    </w:p>
    <w:p w14:paraId="21CE5D81">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.10不同投标人委托同一单位或者个人办理参与谈判活动事宜；</w:t>
      </w:r>
    </w:p>
    <w:p w14:paraId="689DED83">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.11不同投标人的响应文件载明的项目管理成员或联系人为同一人；</w:t>
      </w:r>
    </w:p>
    <w:p w14:paraId="391DE896">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.12不同投标人的响应文件异常一致或者报价呈规律性差异；</w:t>
      </w:r>
    </w:p>
    <w:p w14:paraId="3D642091">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.13不同投标人的响应文件相互混装；</w:t>
      </w:r>
    </w:p>
    <w:p w14:paraId="16557894">
      <w:pPr>
        <w:snapToGrid w:val="0"/>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4</w:t>
      </w:r>
      <w:r>
        <w:rPr>
          <w:rFonts w:hint="default" w:ascii="Times New Roman" w:hAnsi="Times New Roman" w:eastAsia="宋体"/>
          <w:sz w:val="24"/>
          <w:szCs w:val="24"/>
          <w:highlight w:val="none"/>
        </w:rPr>
        <w:t>.14不同投标人的谈判保证金从同一单位或者个人的账户转出。</w:t>
      </w:r>
    </w:p>
    <w:p w14:paraId="416F0AD2">
      <w:pPr>
        <w:keepNext/>
        <w:keepLines/>
        <w:widowControl w:val="0"/>
        <w:spacing w:before="0" w:after="0" w:line="360" w:lineRule="auto"/>
        <w:jc w:val="both"/>
        <w:outlineLvl w:val="1"/>
        <w:rPr>
          <w:rFonts w:hint="default" w:ascii="Times New Roman" w:hAnsi="Times New Roman" w:eastAsia="宋体" w:cs="Times New Roman"/>
          <w:b/>
          <w:kern w:val="2"/>
          <w:sz w:val="24"/>
          <w:szCs w:val="24"/>
          <w:highlight w:val="none"/>
          <w:lang w:val="en-US" w:eastAsia="zh-CN" w:bidi="ar-SA"/>
        </w:rPr>
      </w:pPr>
      <w:bookmarkStart w:id="16" w:name="_Toc29589"/>
      <w:r>
        <w:rPr>
          <w:rFonts w:hint="default" w:ascii="Times New Roman" w:hAnsi="Times New Roman" w:eastAsia="宋体" w:cs="Times New Roman"/>
          <w:b/>
          <w:kern w:val="2"/>
          <w:sz w:val="24"/>
          <w:szCs w:val="24"/>
          <w:highlight w:val="none"/>
          <w:lang w:val="en-US" w:eastAsia="zh-CN" w:bidi="ar-SA"/>
        </w:rPr>
        <w:t>六、谈判程序及最终报价</w:t>
      </w:r>
      <w:bookmarkEnd w:id="16"/>
    </w:p>
    <w:p w14:paraId="19DA6C80">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1、谈判会议</w:t>
      </w:r>
    </w:p>
    <w:p w14:paraId="71D64A6B">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.1采购单位（采购代理机构）按</w:t>
      </w:r>
      <w:r>
        <w:rPr>
          <w:rFonts w:hint="default" w:ascii="Times New Roman" w:hAnsi="Times New Roman" w:eastAsia="宋体"/>
          <w:kern w:val="0"/>
          <w:sz w:val="24"/>
          <w:highlight w:val="none"/>
          <w:lang w:val="en-US" w:eastAsia="zh-CN"/>
        </w:rPr>
        <w:t>谈判</w:t>
      </w:r>
      <w:r>
        <w:rPr>
          <w:rFonts w:hint="default" w:ascii="Times New Roman" w:hAnsi="Times New Roman" w:eastAsia="宋体"/>
          <w:sz w:val="24"/>
          <w:szCs w:val="24"/>
          <w:highlight w:val="none"/>
        </w:rPr>
        <w:t>文件规定的时间、地点组织</w:t>
      </w:r>
      <w:r>
        <w:rPr>
          <w:rFonts w:hint="default" w:ascii="Times New Roman" w:hAnsi="Times New Roman" w:eastAsia="宋体"/>
          <w:sz w:val="24"/>
          <w:szCs w:val="24"/>
          <w:highlight w:val="none"/>
          <w:lang w:val="en-US" w:eastAsia="zh-CN"/>
        </w:rPr>
        <w:t>谈判</w:t>
      </w:r>
      <w:r>
        <w:rPr>
          <w:rFonts w:hint="default" w:ascii="Times New Roman" w:hAnsi="Times New Roman" w:eastAsia="宋体"/>
          <w:sz w:val="24"/>
          <w:szCs w:val="24"/>
          <w:highlight w:val="none"/>
        </w:rPr>
        <w:t>。采购单位代表及有关工作人员参加，政府采购监管部门视情况参与监管。</w:t>
      </w:r>
    </w:p>
    <w:p w14:paraId="31E2339A">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.2</w:t>
      </w:r>
      <w:r>
        <w:rPr>
          <w:rFonts w:hint="default" w:ascii="Times New Roman" w:hAnsi="Times New Roman" w:eastAsia="宋体"/>
          <w:kern w:val="0"/>
          <w:sz w:val="24"/>
          <w:highlight w:val="none"/>
          <w:lang w:val="en-US" w:eastAsia="zh-CN"/>
        </w:rPr>
        <w:t>谈判</w:t>
      </w:r>
      <w:r>
        <w:rPr>
          <w:rFonts w:hint="default" w:ascii="Times New Roman" w:hAnsi="Times New Roman" w:eastAsia="宋体"/>
          <w:sz w:val="24"/>
          <w:szCs w:val="24"/>
          <w:highlight w:val="none"/>
        </w:rPr>
        <w:t>会议由项目负责人主持。</w:t>
      </w:r>
    </w:p>
    <w:p w14:paraId="40849012">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.3</w:t>
      </w:r>
      <w:r>
        <w:rPr>
          <w:rFonts w:hint="default" w:ascii="Times New Roman" w:hAnsi="Times New Roman" w:eastAsia="宋体"/>
          <w:sz w:val="24"/>
          <w:szCs w:val="24"/>
          <w:highlight w:val="none"/>
          <w:lang w:eastAsia="zh-CN"/>
        </w:rPr>
        <w:t>投标人</w:t>
      </w:r>
      <w:r>
        <w:rPr>
          <w:rFonts w:hint="default" w:ascii="Times New Roman" w:hAnsi="Times New Roman" w:eastAsia="宋体"/>
          <w:sz w:val="24"/>
          <w:szCs w:val="24"/>
          <w:highlight w:val="none"/>
        </w:rPr>
        <w:t>应委派法人或授权代表参加</w:t>
      </w:r>
      <w:r>
        <w:rPr>
          <w:rFonts w:hint="default" w:ascii="Times New Roman" w:hAnsi="Times New Roman" w:eastAsia="宋体"/>
          <w:kern w:val="0"/>
          <w:sz w:val="24"/>
          <w:highlight w:val="none"/>
          <w:lang w:val="en-US" w:eastAsia="zh-CN"/>
        </w:rPr>
        <w:t>谈判</w:t>
      </w:r>
      <w:r>
        <w:rPr>
          <w:rFonts w:hint="default" w:ascii="Times New Roman" w:hAnsi="Times New Roman" w:eastAsia="宋体"/>
          <w:sz w:val="24"/>
          <w:szCs w:val="24"/>
          <w:highlight w:val="none"/>
        </w:rPr>
        <w:t>活动，参加</w:t>
      </w:r>
      <w:r>
        <w:rPr>
          <w:rFonts w:hint="default" w:ascii="Times New Roman" w:hAnsi="Times New Roman" w:eastAsia="宋体"/>
          <w:kern w:val="0"/>
          <w:sz w:val="24"/>
          <w:highlight w:val="none"/>
          <w:lang w:val="en-US" w:eastAsia="zh-CN"/>
        </w:rPr>
        <w:t>谈判</w:t>
      </w:r>
      <w:r>
        <w:rPr>
          <w:rFonts w:hint="default" w:ascii="Times New Roman" w:hAnsi="Times New Roman" w:eastAsia="宋体"/>
          <w:sz w:val="24"/>
          <w:szCs w:val="24"/>
          <w:highlight w:val="none"/>
        </w:rPr>
        <w:t>的人员须持本人身份证原件签名报到。</w:t>
      </w:r>
    </w:p>
    <w:p w14:paraId="27A81253">
      <w:pPr>
        <w:spacing w:line="360" w:lineRule="auto"/>
        <w:ind w:firstLine="480" w:firstLineChars="200"/>
        <w:rPr>
          <w:rFonts w:hint="default" w:ascii="Times New Roman" w:hAnsi="Times New Roman" w:eastAsia="宋体"/>
          <w:b/>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.4由</w:t>
      </w:r>
      <w:r>
        <w:rPr>
          <w:rFonts w:hint="default" w:ascii="Times New Roman" w:hAnsi="Times New Roman" w:eastAsia="宋体"/>
          <w:sz w:val="24"/>
          <w:szCs w:val="24"/>
          <w:highlight w:val="none"/>
          <w:lang w:eastAsia="zh-CN"/>
        </w:rPr>
        <w:t>投标人</w:t>
      </w:r>
      <w:r>
        <w:rPr>
          <w:rFonts w:hint="default" w:ascii="Times New Roman" w:hAnsi="Times New Roman" w:eastAsia="宋体"/>
          <w:sz w:val="24"/>
          <w:szCs w:val="24"/>
          <w:highlight w:val="none"/>
        </w:rPr>
        <w:t>或者其推选的代表检查响应文件的密封情况。对检查未通过的，采购单位（采购代理机构）将拒绝并原封退回其响应文件。</w:t>
      </w:r>
    </w:p>
    <w:p w14:paraId="6D95DA93">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2、谈判小组</w:t>
      </w:r>
    </w:p>
    <w:p w14:paraId="4210A7D1">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采购单位应根据本项目的特点依法组建谈判小组。谈判小组独立完成谈判工作，负责对响应文件进行审查、质询、评审、谈判、推选成交候选人。</w:t>
      </w:r>
    </w:p>
    <w:p w14:paraId="2D1BE477">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3、谈判原则</w:t>
      </w:r>
    </w:p>
    <w:p w14:paraId="73B23533">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“公平、公正、客观、竞争” 为谈判的基本原则，谈判小组将根据这一原则，公正、平等地对待各投标人。</w:t>
      </w:r>
    </w:p>
    <w:p w14:paraId="2B50E1BF">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4、谈判程序</w:t>
      </w:r>
    </w:p>
    <w:p w14:paraId="009E18AF">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4.1   谈判会议流程</w:t>
      </w:r>
    </w:p>
    <w:p w14:paraId="6BA7A46E">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4.1.1宣读会议纪律；</w:t>
      </w:r>
    </w:p>
    <w:p w14:paraId="068414FA">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4.1.2公布投标人名单；</w:t>
      </w:r>
    </w:p>
    <w:p w14:paraId="2D879408">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4.1.3拆封响应文件；</w:t>
      </w:r>
    </w:p>
    <w:p w14:paraId="2EB6759D">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4.1.4谈判会议结束。</w:t>
      </w:r>
    </w:p>
    <w:p w14:paraId="7DDF27ED">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sz w:val="24"/>
          <w:szCs w:val="24"/>
          <w:highlight w:val="none"/>
        </w:rPr>
        <w:t>4.2  谈判程序</w:t>
      </w:r>
    </w:p>
    <w:p w14:paraId="021C9C49">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4.2.1谈判小组根据谈判文件要求，讨论、通过谈判工作流程和谈判要点。</w:t>
      </w:r>
    </w:p>
    <w:p w14:paraId="57802986">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4.2.2谈判小组首先对各响应文件进行资格性审查和符合性审查，未通过审查的按无效处理。谈判小组判断响应文件的响应性，仅基于响应文件本身而不靠外部证据。对非实质性响应的响应文件，投标人不能通过修正或撤销不符之处，而使其成为实质性响应。</w:t>
      </w:r>
    </w:p>
    <w:p w14:paraId="63ABD7F6">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4.2.3资格性检查：谈判小组根据法律法规和谈判文件的规定，对响应文件的资格证明文件进行审查，以确定投标人是否具备谈判资格。</w:t>
      </w:r>
    </w:p>
    <w:p w14:paraId="15ABDDFC">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color w:val="000000"/>
          <w:sz w:val="24"/>
          <w:szCs w:val="24"/>
          <w:highlight w:val="none"/>
        </w:rPr>
        <w:t>4.2.4符合性检查：依据谈判文件的规定，从响应文件的有效性、完整性和对谈判文件的响应程度进行审查，以确定是否对谈判文件的要求作出了实质性的响应，存在重大偏</w:t>
      </w:r>
      <w:r>
        <w:rPr>
          <w:rFonts w:hint="default" w:ascii="Times New Roman" w:hAnsi="Times New Roman" w:eastAsia="宋体"/>
          <w:sz w:val="24"/>
          <w:szCs w:val="24"/>
          <w:highlight w:val="none"/>
        </w:rPr>
        <w:t>离的响应文件为无效标。</w:t>
      </w:r>
    </w:p>
    <w:p w14:paraId="2592F3F9">
      <w:pPr>
        <w:spacing w:line="360" w:lineRule="auto"/>
        <w:rPr>
          <w:rFonts w:hint="default" w:ascii="Times New Roman" w:hAnsi="Times New Roman" w:eastAsia="宋体"/>
          <w:sz w:val="24"/>
          <w:szCs w:val="24"/>
          <w:highlight w:val="none"/>
        </w:rPr>
      </w:pPr>
      <w:bookmarkStart w:id="17" w:name="EBc646ddc1d3b64e24978c69a081b04247"/>
      <w:r>
        <w:rPr>
          <w:rFonts w:hint="default" w:ascii="Times New Roman" w:hAnsi="Times New Roman" w:eastAsia="宋体"/>
          <w:color w:val="000000"/>
          <w:sz w:val="24"/>
          <w:szCs w:val="24"/>
          <w:highlight w:val="none"/>
        </w:rPr>
        <w:t>所谓重大偏离是指投标人响应文件中所述主要货物种类、规格、参数等明显不满足谈判文件要求。</w:t>
      </w:r>
      <w:bookmarkEnd w:id="17"/>
      <w:r>
        <w:rPr>
          <w:rFonts w:hint="default" w:ascii="Times New Roman" w:hAnsi="Times New Roman" w:eastAsia="宋体"/>
          <w:sz w:val="24"/>
          <w:szCs w:val="24"/>
          <w:highlight w:val="none"/>
        </w:rPr>
        <w:t>重大偏离的认定须经竞争性谈判小组三分之二以上组员同意。</w:t>
      </w:r>
    </w:p>
    <w:p w14:paraId="003BBDC3">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sz w:val="24"/>
          <w:szCs w:val="24"/>
          <w:highlight w:val="none"/>
        </w:rPr>
        <w:t>4.2.5谈判小组可以以书面形式要求投标人对响应文件中含义不明确、同类问题表述不一致或者有明显文字和计算错误的内容等作出</w:t>
      </w:r>
      <w:r>
        <w:rPr>
          <w:rFonts w:hint="default" w:ascii="Times New Roman" w:hAnsi="Times New Roman" w:eastAsia="宋体"/>
          <w:color w:val="000000"/>
          <w:sz w:val="24"/>
          <w:szCs w:val="24"/>
          <w:highlight w:val="none"/>
        </w:rPr>
        <w:t>必要的澄清、说明或者更正。投标人的澄清、说明或者更正不得超出响应文件的范围或者改变响应文件的实质性内容。投标人的澄清、说明或者更正应当由法定代表人或其授权代表签字或者加盖公章。</w:t>
      </w:r>
    </w:p>
    <w:p w14:paraId="4CD56751">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报价一览表中大、小写应一致，如出现不一致情况的，以大写为准。报价一览表内容与明细报价表内容应一致。如出现不一致情况，以报价一览表内容为准，修正明细报价表。</w:t>
      </w:r>
    </w:p>
    <w:p w14:paraId="01466349">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4.2.6</w:t>
      </w:r>
      <w:r>
        <w:rPr>
          <w:rFonts w:hint="default" w:ascii="Times New Roman" w:hAnsi="Times New Roman" w:eastAsia="宋体"/>
          <w:sz w:val="24"/>
          <w:szCs w:val="24"/>
          <w:highlight w:val="none"/>
        </w:rPr>
        <w:t>谈判。</w:t>
      </w:r>
      <w:r>
        <w:rPr>
          <w:rFonts w:hint="default" w:ascii="Times New Roman" w:hAnsi="Times New Roman" w:eastAsia="宋体"/>
          <w:color w:val="000000"/>
          <w:sz w:val="24"/>
          <w:szCs w:val="24"/>
          <w:highlight w:val="none"/>
        </w:rPr>
        <w:t>围绕谈判要点，谈判小组全体成员集中与各个有效投标人分别进行谈判。逐家谈判一次为一个轮次，谈判轮次原则上为一轮，具体由谈判小组视情况决定；谈判文件有较大变动的，谈判小组将以书面形式通知所有参加谈判的投标人。投标人未及时参与谈判或多次报价的，视为自动放弃谈判资格。</w:t>
      </w:r>
    </w:p>
    <w:p w14:paraId="2D11BD1D">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5、最终报价</w:t>
      </w:r>
    </w:p>
    <w:p w14:paraId="6FE5C40C">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color w:val="000000"/>
          <w:sz w:val="24"/>
          <w:szCs w:val="24"/>
          <w:highlight w:val="none"/>
        </w:rPr>
        <w:t>5.1谈判</w:t>
      </w:r>
      <w:r>
        <w:rPr>
          <w:rFonts w:hint="default" w:ascii="Times New Roman" w:hAnsi="Times New Roman" w:eastAsia="宋体"/>
          <w:sz w:val="24"/>
          <w:szCs w:val="24"/>
          <w:highlight w:val="none"/>
        </w:rPr>
        <w:t>结束后，谈判小组将要求所有有效申请投标人在规定时间内确定最终报价及服务承诺，最终报价是响应文件的有效组成部分，作为评审的依据。</w:t>
      </w:r>
    </w:p>
    <w:p w14:paraId="2DDB88CC">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color w:val="000000"/>
          <w:sz w:val="24"/>
          <w:szCs w:val="24"/>
          <w:highlight w:val="none"/>
        </w:rPr>
        <w:t>5.2二轮（多轮）报价全部在开标现场进行，由投标人的法定代表人或其授权委托人进行二轮或多轮报价。因投标人原因导致逾期报价的，视为投标人退出谈判，谈判小组应将其作为无效标处理。</w:t>
      </w:r>
    </w:p>
    <w:p w14:paraId="57BE6824">
      <w:pPr>
        <w:spacing w:line="360" w:lineRule="auto"/>
        <w:ind w:firstLine="480" w:firstLineChars="200"/>
        <w:rPr>
          <w:rFonts w:hint="default" w:ascii="Times New Roman" w:hAnsi="Times New Roman" w:eastAsia="宋体"/>
          <w:color w:val="FF0000"/>
          <w:sz w:val="24"/>
          <w:szCs w:val="24"/>
          <w:highlight w:val="none"/>
        </w:rPr>
      </w:pPr>
      <w:bookmarkStart w:id="18" w:name="EB85a7437054a24ca2940ba31987254a1f"/>
      <w:r>
        <w:rPr>
          <w:rFonts w:hint="default" w:ascii="Times New Roman" w:hAnsi="Times New Roman" w:eastAsia="宋体"/>
          <w:color w:val="000000"/>
          <w:sz w:val="24"/>
          <w:szCs w:val="24"/>
          <w:highlight w:val="none"/>
        </w:rPr>
        <w:t>5.3投标人在首次响应文件中的报价为首轮报价。在采购内容和采购需求不变的情况下，投标人每轮报价均不得高于首轮报价，否则作无效标处理。投标人分项报价按首轮报价与最终报价调整比例进行同比调整。</w:t>
      </w:r>
      <w:bookmarkEnd w:id="18"/>
    </w:p>
    <w:p w14:paraId="7459179E">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6、推荐成交候选人</w:t>
      </w:r>
    </w:p>
    <w:p w14:paraId="7E6616C9">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在满足谈判文件全部实质性要求的前提下，谈判小组按谈判文件规定的评审办法推荐前3名成交候选人。</w:t>
      </w:r>
    </w:p>
    <w:p w14:paraId="25CCCA4F">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7、谈判过程保密</w:t>
      </w:r>
    </w:p>
    <w:p w14:paraId="1A99CE5D">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7.1在宣布成交结果之前，凡属于审查、澄清、评价、比较等有关信息，相关当事人均不得泄露。评审过程中获悉的国家秘密、商业秘密，谈判小组以及与评审工作有关的人员负有保密责任。</w:t>
      </w:r>
    </w:p>
    <w:p w14:paraId="0658FD45">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7.2投标人不得探听上述信息，不得以任何行为影响谈判过程，否则其响应文件将按无效处理。</w:t>
      </w:r>
    </w:p>
    <w:p w14:paraId="7383195F">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sz w:val="24"/>
          <w:szCs w:val="24"/>
          <w:highlight w:val="none"/>
        </w:rPr>
        <w:t>7.3在谈判期间</w:t>
      </w:r>
      <w:r>
        <w:rPr>
          <w:rFonts w:hint="default" w:ascii="Times New Roman" w:hAnsi="Times New Roman" w:eastAsia="宋体"/>
          <w:color w:val="000000"/>
          <w:sz w:val="24"/>
          <w:szCs w:val="24"/>
          <w:highlight w:val="none"/>
        </w:rPr>
        <w:t>，采购代理机构有专门工作人员与投标人进行联络。</w:t>
      </w:r>
    </w:p>
    <w:p w14:paraId="0BF07899">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7.4采购代理机构和谈判小组不向未成交的投标人解释未成交原因，也不对谈判过程中的细节问题进行公布。</w:t>
      </w:r>
    </w:p>
    <w:p w14:paraId="21A1475C">
      <w:pPr>
        <w:keepNext/>
        <w:keepLines/>
        <w:widowControl w:val="0"/>
        <w:spacing w:before="0" w:after="0" w:line="360" w:lineRule="auto"/>
        <w:jc w:val="both"/>
        <w:outlineLvl w:val="1"/>
        <w:rPr>
          <w:rFonts w:hint="default" w:ascii="Times New Roman" w:hAnsi="Times New Roman" w:eastAsia="宋体" w:cs="Times New Roman"/>
          <w:b/>
          <w:kern w:val="2"/>
          <w:sz w:val="24"/>
          <w:szCs w:val="24"/>
          <w:highlight w:val="none"/>
          <w:lang w:val="en-US" w:eastAsia="zh-CN" w:bidi="ar-SA"/>
        </w:rPr>
      </w:pPr>
      <w:bookmarkStart w:id="19" w:name="_Toc13335"/>
      <w:r>
        <w:rPr>
          <w:rFonts w:hint="default" w:ascii="Times New Roman" w:hAnsi="Times New Roman" w:eastAsia="宋体" w:cs="Times New Roman"/>
          <w:b/>
          <w:kern w:val="2"/>
          <w:sz w:val="24"/>
          <w:szCs w:val="24"/>
          <w:highlight w:val="none"/>
          <w:lang w:val="en-US" w:eastAsia="zh-CN" w:bidi="ar-SA"/>
        </w:rPr>
        <w:t>七、成交及合同签订</w:t>
      </w:r>
      <w:bookmarkEnd w:id="19"/>
    </w:p>
    <w:p w14:paraId="0FCEB421">
      <w:pPr>
        <w:spacing w:line="360" w:lineRule="auto"/>
        <w:ind w:firstLine="482" w:firstLineChars="200"/>
        <w:rPr>
          <w:rFonts w:hint="default" w:ascii="Times New Roman" w:hAnsi="Times New Roman" w:eastAsia="宋体"/>
          <w:b/>
          <w:sz w:val="24"/>
          <w:szCs w:val="24"/>
          <w:highlight w:val="none"/>
          <w:lang w:eastAsia="zh-CN"/>
        </w:rPr>
      </w:pPr>
      <w:r>
        <w:rPr>
          <w:rFonts w:hint="default" w:ascii="Times New Roman" w:hAnsi="Times New Roman" w:eastAsia="宋体"/>
          <w:b/>
          <w:sz w:val="24"/>
          <w:szCs w:val="24"/>
          <w:highlight w:val="none"/>
          <w:lang w:val="en-US" w:eastAsia="zh-CN"/>
        </w:rPr>
        <w:t>1</w:t>
      </w:r>
      <w:r>
        <w:rPr>
          <w:rFonts w:hint="default" w:ascii="Times New Roman" w:hAnsi="Times New Roman" w:eastAsia="宋体"/>
          <w:b/>
          <w:sz w:val="24"/>
          <w:szCs w:val="24"/>
          <w:highlight w:val="none"/>
        </w:rPr>
        <w:t>、确定成交</w:t>
      </w:r>
      <w:r>
        <w:rPr>
          <w:rFonts w:hint="default" w:ascii="Times New Roman" w:hAnsi="Times New Roman" w:eastAsia="宋体"/>
          <w:b/>
          <w:sz w:val="24"/>
          <w:szCs w:val="24"/>
          <w:highlight w:val="none"/>
          <w:lang w:eastAsia="zh-CN"/>
        </w:rPr>
        <w:t>投标人</w:t>
      </w:r>
    </w:p>
    <w:p w14:paraId="20253E5B">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.1在成交结果公告期届满前，成交</w:t>
      </w:r>
      <w:r>
        <w:rPr>
          <w:rFonts w:hint="default" w:ascii="Times New Roman" w:hAnsi="Times New Roman" w:eastAsia="宋体"/>
          <w:sz w:val="24"/>
          <w:szCs w:val="24"/>
          <w:highlight w:val="none"/>
          <w:lang w:eastAsia="zh-CN"/>
        </w:rPr>
        <w:t>投标人</w:t>
      </w:r>
      <w:r>
        <w:rPr>
          <w:rFonts w:hint="default" w:ascii="Times New Roman" w:hAnsi="Times New Roman" w:eastAsia="宋体"/>
          <w:sz w:val="24"/>
          <w:szCs w:val="24"/>
          <w:highlight w:val="none"/>
        </w:rPr>
        <w:t>被列为失信被执行人的，取消其成交资格，并重新确定成交</w:t>
      </w:r>
      <w:r>
        <w:rPr>
          <w:rFonts w:hint="default" w:ascii="Times New Roman" w:hAnsi="Times New Roman" w:eastAsia="宋体"/>
          <w:sz w:val="24"/>
          <w:szCs w:val="24"/>
          <w:highlight w:val="none"/>
          <w:lang w:eastAsia="zh-CN"/>
        </w:rPr>
        <w:t>投标人</w:t>
      </w:r>
      <w:r>
        <w:rPr>
          <w:rFonts w:hint="default" w:ascii="Times New Roman" w:hAnsi="Times New Roman" w:eastAsia="宋体"/>
          <w:sz w:val="24"/>
          <w:szCs w:val="24"/>
          <w:highlight w:val="none"/>
        </w:rPr>
        <w:t>。</w:t>
      </w:r>
    </w:p>
    <w:p w14:paraId="63E7FB05">
      <w:pPr>
        <w:spacing w:line="360" w:lineRule="auto"/>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.2</w:t>
      </w:r>
      <w:r>
        <w:rPr>
          <w:rFonts w:hint="default" w:ascii="Times New Roman" w:hAnsi="Times New Roman" w:eastAsia="宋体"/>
          <w:sz w:val="24"/>
          <w:szCs w:val="24"/>
          <w:highlight w:val="none"/>
          <w:lang w:val="en-US" w:eastAsia="zh-CN"/>
        </w:rPr>
        <w:t>谈判</w:t>
      </w:r>
      <w:r>
        <w:rPr>
          <w:rFonts w:hint="default" w:ascii="Times New Roman" w:hAnsi="Times New Roman" w:eastAsia="宋体"/>
          <w:sz w:val="24"/>
          <w:szCs w:val="24"/>
          <w:highlight w:val="none"/>
        </w:rPr>
        <w:t>小组根据本</w:t>
      </w:r>
      <w:r>
        <w:rPr>
          <w:rFonts w:hint="default" w:ascii="Times New Roman" w:hAnsi="Times New Roman" w:eastAsia="宋体"/>
          <w:kern w:val="0"/>
          <w:sz w:val="24"/>
          <w:highlight w:val="none"/>
          <w:lang w:val="en-US" w:eastAsia="zh-CN"/>
        </w:rPr>
        <w:t>谈判</w:t>
      </w:r>
      <w:r>
        <w:rPr>
          <w:rFonts w:hint="default" w:ascii="Times New Roman" w:hAnsi="Times New Roman" w:eastAsia="宋体"/>
          <w:sz w:val="24"/>
          <w:szCs w:val="24"/>
          <w:highlight w:val="none"/>
        </w:rPr>
        <w:t>文件规定的标准推荐成交候选人，采购人应当自收到评审报告之日起5个工作日内在评审报告推荐的成交候选人中按顺序确定成交</w:t>
      </w:r>
      <w:r>
        <w:rPr>
          <w:rFonts w:hint="default" w:ascii="Times New Roman" w:hAnsi="Times New Roman" w:eastAsia="宋体"/>
          <w:sz w:val="24"/>
          <w:szCs w:val="24"/>
          <w:highlight w:val="none"/>
          <w:lang w:eastAsia="zh-CN"/>
        </w:rPr>
        <w:t>投标人</w:t>
      </w:r>
      <w:r>
        <w:rPr>
          <w:rFonts w:hint="default" w:ascii="Times New Roman" w:hAnsi="Times New Roman" w:eastAsia="宋体"/>
          <w:sz w:val="24"/>
          <w:szCs w:val="24"/>
          <w:highlight w:val="none"/>
        </w:rPr>
        <w:t>。</w:t>
      </w:r>
    </w:p>
    <w:p w14:paraId="5E638918">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sz w:val="24"/>
          <w:szCs w:val="24"/>
          <w:highlight w:val="none"/>
          <w:lang w:val="en-US" w:eastAsia="zh-CN"/>
        </w:rPr>
        <w:t>1</w:t>
      </w:r>
      <w:r>
        <w:rPr>
          <w:rFonts w:hint="default" w:ascii="Times New Roman" w:hAnsi="Times New Roman" w:eastAsia="宋体"/>
          <w:sz w:val="24"/>
          <w:szCs w:val="24"/>
          <w:highlight w:val="none"/>
        </w:rPr>
        <w:t>.</w:t>
      </w:r>
      <w:r>
        <w:rPr>
          <w:rFonts w:hint="default" w:ascii="Times New Roman" w:hAnsi="Times New Roman" w:eastAsia="宋体"/>
          <w:kern w:val="0"/>
          <w:sz w:val="24"/>
          <w:szCs w:val="24"/>
          <w:highlight w:val="none"/>
        </w:rPr>
        <w:t>3成交</w:t>
      </w:r>
      <w:r>
        <w:rPr>
          <w:rFonts w:hint="default" w:ascii="Times New Roman" w:hAnsi="Times New Roman" w:eastAsia="宋体"/>
          <w:kern w:val="0"/>
          <w:sz w:val="24"/>
          <w:szCs w:val="24"/>
          <w:highlight w:val="none"/>
          <w:lang w:eastAsia="zh-CN"/>
        </w:rPr>
        <w:t>投标人</w:t>
      </w:r>
      <w:r>
        <w:rPr>
          <w:rFonts w:hint="default" w:ascii="Times New Roman" w:hAnsi="Times New Roman" w:eastAsia="宋体"/>
          <w:kern w:val="0"/>
          <w:sz w:val="24"/>
          <w:szCs w:val="24"/>
          <w:highlight w:val="none"/>
        </w:rPr>
        <w:t>拒绝与采购人签订合同的，采购人可以按照评审报告推荐的成交候选人名单排序，确定下一候选人为成交</w:t>
      </w:r>
      <w:r>
        <w:rPr>
          <w:rFonts w:hint="default" w:ascii="Times New Roman" w:hAnsi="Times New Roman" w:eastAsia="宋体"/>
          <w:kern w:val="0"/>
          <w:sz w:val="24"/>
          <w:szCs w:val="24"/>
          <w:highlight w:val="none"/>
          <w:lang w:eastAsia="zh-CN"/>
        </w:rPr>
        <w:t>投标人</w:t>
      </w:r>
      <w:r>
        <w:rPr>
          <w:rFonts w:hint="default" w:ascii="Times New Roman" w:hAnsi="Times New Roman" w:eastAsia="宋体"/>
          <w:kern w:val="0"/>
          <w:sz w:val="24"/>
          <w:szCs w:val="24"/>
          <w:highlight w:val="none"/>
        </w:rPr>
        <w:t>，也可以重新开展采购活动。</w:t>
      </w:r>
    </w:p>
    <w:p w14:paraId="24C55C17">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2、标后审查</w:t>
      </w:r>
    </w:p>
    <w:p w14:paraId="0D3C2C9B">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2.1采购人将在签订合同前对成交候选人是否能圆满地履行合同进行审查。审查包括成交候选人响应文件中提供的所有资格证明材料原件，成交候选人响应文件及补充承诺中涉及的其他相关资料原件，以及对本项目实施可能存在风险的其他因素。</w:t>
      </w:r>
    </w:p>
    <w:p w14:paraId="2D52C02D">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2.2采购人若发现成交候选人在谈判过程中提供虚假证明文件，故意隐瞒公司不良信誉和财务状况，以及存在可能对合同圆满履行造成风险的其他因素等，则报经监管部门按规定取消其成交资格，监管部门依法进行处理。</w:t>
      </w:r>
    </w:p>
    <w:p w14:paraId="4832753B">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2.3采购人不得通过对样品进行检测、对投标人进行考察等方式改变评审结果。</w:t>
      </w:r>
    </w:p>
    <w:p w14:paraId="1DEACF45">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2.4在成交结果公告期届满前，成交人被列为失信被执行人的，取消其成交资格，并重新确定成交人。</w:t>
      </w:r>
    </w:p>
    <w:p w14:paraId="6F779E9A">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rPr>
        <w:t>3、成交通知书</w:t>
      </w:r>
    </w:p>
    <w:p w14:paraId="1CF5B9B6">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3.1成交结果发布后，采购单位（采购代理机构）将向成交投标人发出成交通知书。</w:t>
      </w:r>
    </w:p>
    <w:p w14:paraId="412C53CB">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3.2成交投标人应及时到采购代理机构领取成交通知书，成交通知书是签订合同的依据和组成部分。</w:t>
      </w:r>
    </w:p>
    <w:p w14:paraId="4EBB4544">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4</w:t>
      </w:r>
      <w:r>
        <w:rPr>
          <w:rFonts w:hint="default" w:ascii="Times New Roman" w:hAnsi="Times New Roman" w:eastAsia="宋体"/>
          <w:b/>
          <w:sz w:val="24"/>
          <w:szCs w:val="24"/>
          <w:highlight w:val="none"/>
        </w:rPr>
        <w:t>、签订合同</w:t>
      </w:r>
    </w:p>
    <w:p w14:paraId="7FDE7B15">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lang w:val="en-US" w:eastAsia="zh-CN"/>
        </w:rPr>
        <w:t>4</w:t>
      </w:r>
      <w:r>
        <w:rPr>
          <w:rFonts w:hint="default" w:ascii="Times New Roman" w:hAnsi="Times New Roman" w:eastAsia="宋体"/>
          <w:color w:val="000000"/>
          <w:sz w:val="24"/>
          <w:szCs w:val="24"/>
          <w:highlight w:val="none"/>
        </w:rPr>
        <w:t>.1成交投标人与采购人应当在成交通知书发出之日起15日内签订采购合同，谈判文件、成交投标人的响应文件、分次报价及服务承诺文件以及谈判过程中有关澄清文件均作为合同附件。</w:t>
      </w:r>
    </w:p>
    <w:p w14:paraId="5A63C859">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lang w:val="en-US" w:eastAsia="zh-CN"/>
        </w:rPr>
        <w:t>4</w:t>
      </w:r>
      <w:r>
        <w:rPr>
          <w:rFonts w:hint="default" w:ascii="Times New Roman" w:hAnsi="Times New Roman" w:eastAsia="宋体"/>
          <w:color w:val="000000"/>
          <w:sz w:val="24"/>
          <w:szCs w:val="24"/>
          <w:highlight w:val="none"/>
        </w:rPr>
        <w:t>.2成交投标人无正当理由拒绝在规定时间内签订合同的，采购人有权建议取消其成交资格，监管部门将对其依法处理。拒绝签订合同的成交投标人不得参加对该项目重新开展的采购活动。</w:t>
      </w:r>
    </w:p>
    <w:p w14:paraId="39C484A3">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5</w:t>
      </w:r>
      <w:r>
        <w:rPr>
          <w:rFonts w:hint="default" w:ascii="Times New Roman" w:hAnsi="Times New Roman" w:eastAsia="宋体"/>
          <w:b/>
          <w:sz w:val="24"/>
          <w:szCs w:val="24"/>
          <w:highlight w:val="none"/>
        </w:rPr>
        <w:t>、履约保证金：无</w:t>
      </w:r>
    </w:p>
    <w:p w14:paraId="1C1BE0F6">
      <w:pPr>
        <w:keepNext/>
        <w:keepLines/>
        <w:widowControl w:val="0"/>
        <w:spacing w:before="0" w:after="0" w:line="360" w:lineRule="auto"/>
        <w:jc w:val="both"/>
        <w:outlineLvl w:val="1"/>
        <w:rPr>
          <w:rFonts w:hint="default" w:ascii="Times New Roman" w:hAnsi="Times New Roman" w:eastAsia="宋体" w:cs="Times New Roman"/>
          <w:b/>
          <w:kern w:val="2"/>
          <w:sz w:val="24"/>
          <w:szCs w:val="24"/>
          <w:highlight w:val="none"/>
          <w:lang w:val="en-US" w:eastAsia="zh-CN" w:bidi="ar-SA"/>
        </w:rPr>
      </w:pPr>
      <w:bookmarkStart w:id="20" w:name="_Toc9057"/>
      <w:r>
        <w:rPr>
          <w:rFonts w:hint="default" w:ascii="Times New Roman" w:hAnsi="Times New Roman" w:eastAsia="宋体" w:cs="Times New Roman"/>
          <w:b/>
          <w:kern w:val="2"/>
          <w:sz w:val="24"/>
          <w:szCs w:val="24"/>
          <w:highlight w:val="none"/>
          <w:lang w:val="en-US" w:eastAsia="zh-CN" w:bidi="ar-SA"/>
        </w:rPr>
        <w:t>八、付款</w:t>
      </w:r>
      <w:bookmarkEnd w:id="20"/>
    </w:p>
    <w:p w14:paraId="7DB0728E">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1</w:t>
      </w:r>
      <w:r>
        <w:rPr>
          <w:rFonts w:hint="default" w:ascii="Times New Roman" w:hAnsi="Times New Roman" w:eastAsia="宋体"/>
          <w:b/>
          <w:sz w:val="24"/>
          <w:szCs w:val="24"/>
          <w:highlight w:val="none"/>
        </w:rPr>
        <w:t>、付款</w:t>
      </w:r>
    </w:p>
    <w:p w14:paraId="298437D6">
      <w:pPr>
        <w:spacing w:before="0" w:after="0" w:line="360" w:lineRule="auto"/>
        <w:ind w:firstLine="480" w:firstLineChars="200"/>
        <w:outlineLvl w:val="9"/>
        <w:rPr>
          <w:rFonts w:hint="default" w:ascii="Times New Roman" w:hAnsi="Times New Roman" w:eastAsia="宋体"/>
          <w:b w:val="0"/>
          <w:bCs/>
          <w:color w:val="C00000"/>
          <w:sz w:val="24"/>
          <w:szCs w:val="24"/>
          <w:highlight w:val="none"/>
          <w:lang w:val="en-US" w:eastAsia="zh-CN"/>
        </w:rPr>
      </w:pPr>
      <w:r>
        <w:rPr>
          <w:rFonts w:hint="default" w:ascii="Times New Roman" w:hAnsi="Times New Roman" w:eastAsia="宋体"/>
          <w:sz w:val="24"/>
          <w:szCs w:val="24"/>
        </w:rPr>
        <w:t xml:space="preserve"> </w:t>
      </w:r>
      <w:bookmarkStart w:id="21" w:name="EBb9c2b26e48524e5c9bcacebef5174118"/>
      <w:r>
        <w:rPr>
          <w:rFonts w:hint="default" w:ascii="Times New Roman" w:hAnsi="Times New Roman" w:eastAsia="宋体"/>
          <w:sz w:val="24"/>
          <w:szCs w:val="24"/>
        </w:rPr>
        <w:t>按照竞争性</w:t>
      </w:r>
      <w:r>
        <w:rPr>
          <w:rFonts w:hint="default" w:ascii="Times New Roman" w:hAnsi="Times New Roman" w:eastAsia="宋体"/>
          <w:sz w:val="24"/>
          <w:szCs w:val="24"/>
          <w:lang w:val="en-US" w:eastAsia="zh-CN"/>
        </w:rPr>
        <w:t>谈判</w:t>
      </w:r>
      <w:r>
        <w:rPr>
          <w:rFonts w:hint="default" w:ascii="Times New Roman" w:hAnsi="Times New Roman" w:eastAsia="宋体"/>
          <w:sz w:val="24"/>
          <w:szCs w:val="24"/>
        </w:rPr>
        <w:t>文件和合同约定的付款方式，采购人及时办理付款手续。对于满</w:t>
      </w:r>
      <w:r>
        <w:rPr>
          <w:rFonts w:hint="default" w:ascii="Times New Roman" w:hAnsi="Times New Roman" w:eastAsia="宋体"/>
          <w:sz w:val="24"/>
          <w:szCs w:val="24"/>
          <w:highlight w:val="none"/>
        </w:rPr>
        <w:t>足合同约定支付条件的，自收到发票后10个工作日内将资金支付到合同约定的</w:t>
      </w:r>
      <w:r>
        <w:rPr>
          <w:rFonts w:hint="default" w:ascii="Times New Roman" w:hAnsi="Times New Roman" w:eastAsia="宋体"/>
          <w:sz w:val="24"/>
          <w:szCs w:val="24"/>
          <w:highlight w:val="none"/>
          <w:lang w:eastAsia="zh-CN"/>
        </w:rPr>
        <w:t>投标人</w:t>
      </w:r>
      <w:r>
        <w:rPr>
          <w:rFonts w:hint="default" w:ascii="Times New Roman" w:hAnsi="Times New Roman" w:eastAsia="宋体"/>
          <w:sz w:val="24"/>
          <w:szCs w:val="24"/>
          <w:highlight w:val="none"/>
        </w:rPr>
        <w:t>账户。</w:t>
      </w:r>
      <w:bookmarkEnd w:id="21"/>
    </w:p>
    <w:p w14:paraId="1C478C77">
      <w:pPr>
        <w:keepNext/>
        <w:keepLines/>
        <w:widowControl w:val="0"/>
        <w:spacing w:before="0" w:after="0" w:line="360" w:lineRule="auto"/>
        <w:jc w:val="both"/>
        <w:outlineLvl w:val="1"/>
        <w:rPr>
          <w:rFonts w:hint="default" w:ascii="Times New Roman" w:hAnsi="Times New Roman" w:eastAsia="宋体" w:cs="Times New Roman"/>
          <w:b/>
          <w:kern w:val="2"/>
          <w:sz w:val="24"/>
          <w:szCs w:val="24"/>
          <w:highlight w:val="none"/>
          <w:lang w:val="en-US" w:eastAsia="zh-CN" w:bidi="ar-SA"/>
        </w:rPr>
      </w:pPr>
      <w:bookmarkStart w:id="22" w:name="_Toc30912"/>
      <w:r>
        <w:rPr>
          <w:rFonts w:hint="default" w:ascii="Times New Roman" w:hAnsi="Times New Roman" w:eastAsia="宋体" w:cs="Times New Roman"/>
          <w:b/>
          <w:kern w:val="2"/>
          <w:sz w:val="24"/>
          <w:szCs w:val="24"/>
          <w:highlight w:val="none"/>
          <w:lang w:val="en-US" w:eastAsia="zh-CN" w:bidi="ar-SA"/>
        </w:rPr>
        <w:t>九、质疑与投诉</w:t>
      </w:r>
      <w:bookmarkEnd w:id="22"/>
    </w:p>
    <w:p w14:paraId="73BE4050">
      <w:pPr>
        <w:spacing w:line="360" w:lineRule="auto"/>
        <w:ind w:firstLine="482" w:firstLineChars="200"/>
        <w:rPr>
          <w:rFonts w:hint="default" w:ascii="Times New Roman" w:hAnsi="Times New Roman" w:eastAsia="宋体"/>
          <w:b/>
          <w:sz w:val="24"/>
          <w:szCs w:val="24"/>
          <w:highlight w:val="none"/>
        </w:rPr>
      </w:pPr>
      <w:r>
        <w:rPr>
          <w:rFonts w:hint="default" w:ascii="Times New Roman" w:hAnsi="Times New Roman" w:eastAsia="宋体"/>
          <w:b/>
          <w:sz w:val="24"/>
          <w:szCs w:val="24"/>
          <w:highlight w:val="none"/>
          <w:lang w:val="en-US" w:eastAsia="zh-CN"/>
        </w:rPr>
        <w:t>1</w:t>
      </w:r>
      <w:r>
        <w:rPr>
          <w:rFonts w:hint="default" w:ascii="Times New Roman" w:hAnsi="Times New Roman" w:eastAsia="宋体"/>
          <w:b/>
          <w:sz w:val="24"/>
          <w:szCs w:val="24"/>
          <w:highlight w:val="none"/>
        </w:rPr>
        <w:t>、质疑与投诉</w:t>
      </w:r>
    </w:p>
    <w:p w14:paraId="4BC73EC7">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lang w:val="en-US" w:eastAsia="zh-CN"/>
        </w:rPr>
        <w:t>1</w:t>
      </w:r>
      <w:r>
        <w:rPr>
          <w:rFonts w:hint="default" w:ascii="Times New Roman" w:hAnsi="Times New Roman" w:eastAsia="宋体"/>
          <w:color w:val="000000"/>
          <w:sz w:val="24"/>
          <w:szCs w:val="24"/>
          <w:highlight w:val="none"/>
        </w:rPr>
        <w:t>.1投标人认为采购文件、采购过程和中标结果使自己的权益受到损害的，可以在知道或者应知其权益受到损害之日起七个工作日内（具体起算时间见34.2），</w:t>
      </w:r>
      <w:r>
        <w:rPr>
          <w:rFonts w:hint="default" w:ascii="Times New Roman" w:hAnsi="Times New Roman" w:eastAsia="宋体"/>
          <w:b/>
          <w:color w:val="000000"/>
          <w:sz w:val="24"/>
          <w:szCs w:val="24"/>
          <w:highlight w:val="none"/>
        </w:rPr>
        <w:t>以书面形式向采购人或者其委托的采购代理机构提出质疑。</w:t>
      </w:r>
      <w:r>
        <w:rPr>
          <w:rFonts w:hint="default" w:ascii="Times New Roman" w:hAnsi="Times New Roman" w:eastAsia="宋体"/>
          <w:color w:val="000000"/>
          <w:sz w:val="24"/>
          <w:szCs w:val="24"/>
          <w:highlight w:val="none"/>
        </w:rPr>
        <w:t>质疑超出采购机构代理范围的，投标人应当向采购人提出。</w:t>
      </w:r>
    </w:p>
    <w:p w14:paraId="1A8D5064">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lang w:val="en-US" w:eastAsia="zh-CN"/>
        </w:rPr>
        <w:t>1</w:t>
      </w:r>
      <w:r>
        <w:rPr>
          <w:rFonts w:hint="default" w:ascii="Times New Roman" w:hAnsi="Times New Roman" w:eastAsia="宋体"/>
          <w:color w:val="000000"/>
          <w:sz w:val="24"/>
          <w:szCs w:val="24"/>
          <w:highlight w:val="none"/>
        </w:rPr>
        <w:t>.2投标人应知其权益受到损害之日，是指：</w:t>
      </w:r>
    </w:p>
    <w:p w14:paraId="3EE9E686">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（1）对本项目采购文件提出质疑的，采购文件公告期限届满之日；</w:t>
      </w:r>
    </w:p>
    <w:p w14:paraId="36825F40">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（2）对本项目采购过程提出质疑的，为各采购程序环节结束之日；</w:t>
      </w:r>
    </w:p>
    <w:p w14:paraId="1A71850A">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（3）对本项目中标或者成交结果提出质疑的，为中标或者成交结果公告期限届满之日。</w:t>
      </w:r>
    </w:p>
    <w:p w14:paraId="4F399618">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lang w:val="en-US" w:eastAsia="zh-CN"/>
        </w:rPr>
        <w:t>1</w:t>
      </w:r>
      <w:r>
        <w:rPr>
          <w:rFonts w:hint="default" w:ascii="Times New Roman" w:hAnsi="Times New Roman" w:eastAsia="宋体"/>
          <w:color w:val="000000"/>
          <w:sz w:val="24"/>
          <w:szCs w:val="24"/>
          <w:highlight w:val="none"/>
        </w:rPr>
        <w:t>.3 质疑投标人应当是参与所质疑项目采购活动的投标人。潜在投标人已依法获取其可质疑的采购文件的，方可对该文件提出质疑。投标人在法定质疑期内应一次性提出针对同一采购程序环节的质疑。</w:t>
      </w:r>
    </w:p>
    <w:p w14:paraId="1F71C271">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lang w:val="en-US" w:eastAsia="zh-CN"/>
        </w:rPr>
        <w:t>1</w:t>
      </w:r>
      <w:r>
        <w:rPr>
          <w:rFonts w:hint="default" w:ascii="Times New Roman" w:hAnsi="Times New Roman" w:eastAsia="宋体"/>
          <w:color w:val="000000"/>
          <w:sz w:val="24"/>
          <w:szCs w:val="24"/>
          <w:highlight w:val="none"/>
        </w:rPr>
        <w:t>.4投标人提出质疑应当提交质疑函和必要的证明材料。质疑函的必备内容：</w:t>
      </w:r>
    </w:p>
    <w:p w14:paraId="26FA53E8">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（1）投标人的姓名或者名称、地址、邮编、联系人及联系电话；</w:t>
      </w:r>
    </w:p>
    <w:p w14:paraId="7A67D8EB">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（2）质疑项目的名称、编号；</w:t>
      </w:r>
    </w:p>
    <w:p w14:paraId="28FEBF47">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（3）获取采购文件的时间；</w:t>
      </w:r>
    </w:p>
    <w:p w14:paraId="718BF579">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（4）具体、明确的质疑事项和质疑事项相关的请求；</w:t>
      </w:r>
    </w:p>
    <w:p w14:paraId="09792929">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（5）事实依据；</w:t>
      </w:r>
    </w:p>
    <w:p w14:paraId="4620DD55">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（6）必要的法律依据；</w:t>
      </w:r>
    </w:p>
    <w:p w14:paraId="6C2747A2">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（7）提出质疑的日期；</w:t>
      </w:r>
    </w:p>
    <w:p w14:paraId="5EF2A3D1">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（8）投标人为自然人的，由本人签字；投标人为法人或者其他组织的，应当由法定代表人、主要负责人，或者其授权代表签字或者盖章，并加盖公章。</w:t>
      </w:r>
    </w:p>
    <w:p w14:paraId="29F11963">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rPr>
        <w:t>（9）投标人委托代理人进行质疑的，代理人同时应当提交投标人签署的授权委托书。授权委托书载明代理人的姓名或者名称、代理事项、具体权限、期限和相关事项。投标人为自然人的，授权委托书应当由本人签字；投标人为法人或者其他组织的，授权委托书应当由法定代表人、主要负责人签字或者盖章，并加盖单位公章。</w:t>
      </w:r>
    </w:p>
    <w:p w14:paraId="1CE794B6">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lang w:val="en-US" w:eastAsia="zh-CN"/>
        </w:rPr>
        <w:t>1</w:t>
      </w:r>
      <w:r>
        <w:rPr>
          <w:rFonts w:hint="default" w:ascii="Times New Roman" w:hAnsi="Times New Roman" w:eastAsia="宋体"/>
          <w:color w:val="000000"/>
          <w:sz w:val="24"/>
          <w:szCs w:val="24"/>
          <w:highlight w:val="none"/>
        </w:rPr>
        <w:t>.5采购人、采购代理机构在收到质疑函后，认为质疑函不符合本规定的，一次性书面告知质疑人进行补正。质疑人应当在法定质疑期限内进行补正并重新提交质疑函，未按照补正期限进行补正或者补正后仍不符合规定的，质疑不成立。</w:t>
      </w:r>
    </w:p>
    <w:p w14:paraId="66F5CDD2">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lang w:val="en-US" w:eastAsia="zh-CN"/>
        </w:rPr>
        <w:t>1</w:t>
      </w:r>
      <w:r>
        <w:rPr>
          <w:rFonts w:hint="default" w:ascii="Times New Roman" w:hAnsi="Times New Roman" w:eastAsia="宋体"/>
          <w:color w:val="000000"/>
          <w:sz w:val="24"/>
          <w:szCs w:val="24"/>
          <w:highlight w:val="none"/>
        </w:rPr>
        <w:t>.6采购人、采购代理机构在收到质疑函后7个工作日内作出答复，并以书面形式通知质疑投标人和其他有关投标人，但质疑答复的内容不涉及商业秘密。</w:t>
      </w:r>
    </w:p>
    <w:p w14:paraId="7867B4ED">
      <w:pPr>
        <w:spacing w:line="360" w:lineRule="auto"/>
        <w:ind w:firstLine="480" w:firstLineChars="200"/>
        <w:rPr>
          <w:rFonts w:hint="default" w:ascii="Times New Roman" w:hAnsi="Times New Roman" w:eastAsia="宋体"/>
          <w:color w:val="000000"/>
          <w:sz w:val="24"/>
          <w:szCs w:val="24"/>
          <w:highlight w:val="none"/>
        </w:rPr>
      </w:pPr>
      <w:r>
        <w:rPr>
          <w:rFonts w:hint="default" w:ascii="Times New Roman" w:hAnsi="Times New Roman" w:eastAsia="宋体"/>
          <w:color w:val="000000"/>
          <w:sz w:val="24"/>
          <w:szCs w:val="24"/>
          <w:highlight w:val="none"/>
          <w:lang w:val="en-US" w:eastAsia="zh-CN"/>
        </w:rPr>
        <w:t>1</w:t>
      </w:r>
      <w:r>
        <w:rPr>
          <w:rFonts w:hint="default" w:ascii="Times New Roman" w:hAnsi="Times New Roman" w:eastAsia="宋体"/>
          <w:color w:val="000000"/>
          <w:sz w:val="24"/>
          <w:szCs w:val="24"/>
          <w:highlight w:val="none"/>
        </w:rPr>
        <w:t>.7质疑投标人对采购人、采购代理机构的答复不满意，或者采购人、采购代理机构未在规定时间内作出答复的，可以在答复期满后15个工作日内向同级财政部门提起投诉。</w:t>
      </w:r>
    </w:p>
    <w:p w14:paraId="493C363E">
      <w:pPr>
        <w:spacing w:line="400" w:lineRule="exact"/>
        <w:ind w:firstLine="480" w:firstLineChars="200"/>
        <w:rPr>
          <w:rFonts w:hint="default" w:ascii="Times New Roman" w:hAnsi="Times New Roman" w:eastAsia="宋体"/>
          <w:color w:val="000000"/>
          <w:sz w:val="24"/>
          <w:highlight w:val="none"/>
        </w:rPr>
      </w:pPr>
    </w:p>
    <w:p w14:paraId="689C66ED">
      <w:pPr>
        <w:spacing w:line="400" w:lineRule="exact"/>
        <w:rPr>
          <w:rFonts w:hint="default" w:ascii="Times New Roman" w:hAnsi="Times New Roman" w:eastAsia="宋体"/>
          <w:highlight w:val="none"/>
        </w:rPr>
      </w:pPr>
      <w:bookmarkStart w:id="23" w:name="EBf58fe48f4128439b930fea71186c32cd"/>
      <w:r>
        <w:rPr>
          <w:rFonts w:hint="default" w:ascii="Times New Roman" w:hAnsi="Times New Roman" w:eastAsia="宋体"/>
          <w:color w:val="000080"/>
          <w:sz w:val="20"/>
          <w:highlight w:val="none"/>
        </w:rPr>
        <w:t xml:space="preserve"> </w:t>
      </w:r>
      <w:bookmarkEnd w:id="23"/>
    </w:p>
    <w:p w14:paraId="01C475C0">
      <w:pPr>
        <w:spacing w:line="400" w:lineRule="exact"/>
        <w:rPr>
          <w:rFonts w:hint="default" w:ascii="Times New Roman" w:hAnsi="Times New Roman" w:eastAsia="宋体"/>
        </w:rPr>
      </w:pPr>
      <w:r>
        <w:rPr>
          <w:rFonts w:hint="default" w:ascii="Times New Roman" w:hAnsi="Times New Roman" w:eastAsia="宋体"/>
          <w:highlight w:val="none"/>
        </w:rPr>
        <w:br w:type="page"/>
      </w:r>
      <w:bookmarkStart w:id="24" w:name="EBac7a8d1a8c384e729be31af77a9ae1e5"/>
      <w:r>
        <w:rPr>
          <w:rFonts w:hint="default" w:ascii="Times New Roman" w:hAnsi="Times New Roman" w:eastAsia="宋体"/>
          <w:color w:val="000080"/>
          <w:sz w:val="20"/>
          <w:highlight w:val="white"/>
        </w:rPr>
        <w:t xml:space="preserve"> </w:t>
      </w:r>
      <w:bookmarkEnd w:id="24"/>
    </w:p>
    <w:p w14:paraId="2FA3955A">
      <w:pPr>
        <w:keepNext/>
        <w:keepLines/>
        <w:widowControl w:val="0"/>
        <w:spacing w:before="0" w:after="0" w:line="360" w:lineRule="auto"/>
        <w:jc w:val="center"/>
        <w:outlineLvl w:val="0"/>
        <w:rPr>
          <w:rFonts w:hint="default" w:ascii="Times New Roman" w:hAnsi="Times New Roman" w:eastAsia="宋体" w:cs="Times New Roman"/>
          <w:b/>
          <w:bCs w:val="0"/>
          <w:kern w:val="44"/>
          <w:sz w:val="32"/>
          <w:szCs w:val="32"/>
          <w:highlight w:val="none"/>
          <w:lang w:val="en-US" w:eastAsia="zh-CN" w:bidi="ar-SA"/>
        </w:rPr>
      </w:pPr>
      <w:bookmarkStart w:id="25" w:name="_Toc11745"/>
      <w:r>
        <w:rPr>
          <w:rFonts w:hint="default" w:ascii="Times New Roman" w:hAnsi="Times New Roman" w:eastAsia="宋体" w:cs="Times New Roman"/>
          <w:b/>
          <w:bCs w:val="0"/>
          <w:kern w:val="44"/>
          <w:sz w:val="32"/>
          <w:szCs w:val="32"/>
          <w:highlight w:val="none"/>
          <w:lang w:val="en-US" w:eastAsia="zh-CN" w:bidi="ar-SA"/>
        </w:rPr>
        <w:t>第</w:t>
      </w:r>
      <w:r>
        <w:rPr>
          <w:rFonts w:hint="eastAsia" w:ascii="Times New Roman" w:hAnsi="Times New Roman" w:cs="Times New Roman"/>
          <w:b/>
          <w:bCs w:val="0"/>
          <w:kern w:val="44"/>
          <w:sz w:val="32"/>
          <w:szCs w:val="32"/>
          <w:highlight w:val="none"/>
          <w:lang w:val="en-US" w:eastAsia="zh-CN" w:bidi="ar-SA"/>
        </w:rPr>
        <w:t>二</w:t>
      </w:r>
      <w:r>
        <w:rPr>
          <w:rFonts w:hint="default" w:ascii="Times New Roman" w:hAnsi="Times New Roman" w:eastAsia="宋体" w:cs="Times New Roman"/>
          <w:b/>
          <w:bCs w:val="0"/>
          <w:kern w:val="44"/>
          <w:sz w:val="32"/>
          <w:szCs w:val="32"/>
          <w:highlight w:val="none"/>
          <w:lang w:val="en-US" w:eastAsia="zh-CN" w:bidi="ar-SA"/>
        </w:rPr>
        <w:t>部分  评标办法</w:t>
      </w:r>
      <w:bookmarkEnd w:id="25"/>
    </w:p>
    <w:p w14:paraId="62275965">
      <w:pPr>
        <w:spacing w:line="360" w:lineRule="auto"/>
        <w:jc w:val="center"/>
        <w:rPr>
          <w:rFonts w:hint="default" w:ascii="Times New Roman" w:hAnsi="Times New Roman" w:eastAsia="宋体"/>
          <w:b/>
          <w:sz w:val="28"/>
          <w:szCs w:val="28"/>
          <w:highlight w:val="none"/>
        </w:rPr>
      </w:pPr>
      <w:r>
        <w:rPr>
          <w:rFonts w:hint="default" w:ascii="Times New Roman" w:hAnsi="Times New Roman" w:eastAsia="宋体"/>
          <w:b/>
          <w:sz w:val="28"/>
          <w:szCs w:val="28"/>
          <w:highlight w:val="none"/>
        </w:rPr>
        <w:t>最低评标价法</w:t>
      </w:r>
    </w:p>
    <w:p w14:paraId="72754E1F">
      <w:pPr>
        <w:spacing w:line="360" w:lineRule="auto"/>
        <w:ind w:firstLine="482" w:firstLineChars="200"/>
        <w:jc w:val="left"/>
        <w:rPr>
          <w:rFonts w:hint="default" w:ascii="Times New Roman" w:hAnsi="Times New Roman" w:eastAsia="宋体"/>
          <w:sz w:val="24"/>
          <w:highlight w:val="none"/>
        </w:rPr>
      </w:pPr>
      <w:r>
        <w:rPr>
          <w:rFonts w:hint="default" w:ascii="Times New Roman" w:hAnsi="Times New Roman" w:eastAsia="宋体"/>
          <w:b/>
          <w:sz w:val="24"/>
          <w:highlight w:val="none"/>
        </w:rPr>
        <w:t>1、评标办法：</w:t>
      </w:r>
      <w:r>
        <w:rPr>
          <w:rFonts w:hint="default" w:ascii="Times New Roman" w:hAnsi="Times New Roman" w:eastAsia="宋体"/>
          <w:sz w:val="24"/>
          <w:highlight w:val="none"/>
        </w:rPr>
        <w:t>本项目采用最低评标价法，谈判小组按有效报价由低到高的顺序推荐成交候选人。报价相同的，按技术指标优劣顺序排列。</w:t>
      </w:r>
    </w:p>
    <w:p w14:paraId="5FC8FB50">
      <w:pPr>
        <w:spacing w:line="360" w:lineRule="auto"/>
        <w:ind w:firstLine="482" w:firstLineChars="200"/>
        <w:jc w:val="left"/>
        <w:rPr>
          <w:rFonts w:hint="default" w:ascii="Times New Roman" w:hAnsi="Times New Roman" w:eastAsia="宋体"/>
          <w:sz w:val="24"/>
          <w:highlight w:val="none"/>
        </w:rPr>
      </w:pPr>
      <w:r>
        <w:rPr>
          <w:rFonts w:hint="default" w:ascii="Times New Roman" w:hAnsi="Times New Roman" w:eastAsia="宋体"/>
          <w:b/>
          <w:sz w:val="24"/>
          <w:highlight w:val="none"/>
        </w:rPr>
        <w:t>2、初步评审。</w:t>
      </w:r>
      <w:r>
        <w:rPr>
          <w:rFonts w:hint="default" w:ascii="Times New Roman" w:hAnsi="Times New Roman" w:eastAsia="宋体"/>
          <w:sz w:val="24"/>
          <w:highlight w:val="none"/>
        </w:rPr>
        <w:t>谈判小组首先按照下列指标对各</w:t>
      </w:r>
      <w:r>
        <w:rPr>
          <w:rFonts w:hint="default" w:ascii="Times New Roman" w:hAnsi="Times New Roman" w:eastAsia="宋体"/>
          <w:sz w:val="24"/>
          <w:highlight w:val="none"/>
          <w:lang w:eastAsia="zh-CN"/>
        </w:rPr>
        <w:t>投标人</w:t>
      </w:r>
      <w:r>
        <w:rPr>
          <w:rFonts w:hint="default" w:ascii="Times New Roman" w:hAnsi="Times New Roman" w:eastAsia="宋体"/>
          <w:sz w:val="24"/>
          <w:highlight w:val="none"/>
        </w:rPr>
        <w:t>进行初步评审，未通过评审的为无效标，不再参与评审。</w:t>
      </w:r>
    </w:p>
    <w:tbl>
      <w:tblPr>
        <w:tblStyle w:val="5"/>
        <w:tblW w:w="0" w:type="auto"/>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3568"/>
        <w:gridCol w:w="5356"/>
      </w:tblGrid>
      <w:tr w14:paraId="3F4019F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5BAA54AC">
            <w:pPr>
              <w:jc w:val="center"/>
              <w:rPr>
                <w:rFonts w:hint="default" w:ascii="Times New Roman" w:hAnsi="Times New Roman" w:eastAsia="宋体"/>
                <w:sz w:val="24"/>
                <w:szCs w:val="28"/>
                <w:highlight w:val="none"/>
              </w:rPr>
            </w:pPr>
            <w:r>
              <w:rPr>
                <w:rFonts w:hint="default" w:ascii="Times New Roman" w:hAnsi="Times New Roman" w:eastAsia="宋体"/>
                <w:sz w:val="24"/>
                <w:szCs w:val="28"/>
                <w:highlight w:val="none"/>
              </w:rPr>
              <w:t>评审因素</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0A03B7D4">
            <w:pPr>
              <w:jc w:val="center"/>
              <w:rPr>
                <w:rFonts w:hint="default" w:ascii="Times New Roman" w:hAnsi="Times New Roman" w:eastAsia="宋体"/>
                <w:sz w:val="24"/>
                <w:szCs w:val="28"/>
                <w:highlight w:val="none"/>
              </w:rPr>
            </w:pPr>
            <w:r>
              <w:rPr>
                <w:rFonts w:hint="default" w:ascii="Times New Roman" w:hAnsi="Times New Roman" w:eastAsia="宋体"/>
                <w:sz w:val="24"/>
                <w:szCs w:val="28"/>
                <w:highlight w:val="none"/>
              </w:rPr>
              <w:t>评审标准</w:t>
            </w:r>
          </w:p>
        </w:tc>
      </w:tr>
      <w:tr w14:paraId="25921EE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03269FFE">
            <w:pPr>
              <w:jc w:val="center"/>
              <w:rPr>
                <w:rFonts w:hint="default" w:ascii="Times New Roman" w:hAnsi="Times New Roman" w:eastAsia="宋体"/>
                <w:sz w:val="24"/>
                <w:szCs w:val="28"/>
                <w:highlight w:val="none"/>
              </w:rPr>
            </w:pPr>
            <w:r>
              <w:rPr>
                <w:rFonts w:hint="default" w:ascii="Times New Roman" w:hAnsi="Times New Roman" w:eastAsia="宋体"/>
                <w:sz w:val="24"/>
                <w:szCs w:val="28"/>
                <w:highlight w:val="none"/>
              </w:rPr>
              <w:t>谈判申请及声明</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24A99EC4">
            <w:pPr>
              <w:jc w:val="center"/>
              <w:rPr>
                <w:rFonts w:hint="default" w:ascii="Times New Roman" w:hAnsi="Times New Roman" w:eastAsia="宋体"/>
                <w:sz w:val="24"/>
                <w:szCs w:val="28"/>
                <w:highlight w:val="none"/>
              </w:rPr>
            </w:pPr>
            <w:r>
              <w:rPr>
                <w:rFonts w:hint="default" w:ascii="Times New Roman" w:hAnsi="Times New Roman" w:eastAsia="宋体"/>
                <w:sz w:val="24"/>
                <w:szCs w:val="28"/>
                <w:highlight w:val="none"/>
              </w:rPr>
              <w:t>符合谈判文件要求</w:t>
            </w:r>
          </w:p>
        </w:tc>
      </w:tr>
      <w:tr w14:paraId="18E2996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4D77D61E">
            <w:pPr>
              <w:jc w:val="center"/>
              <w:rPr>
                <w:rFonts w:hint="default" w:ascii="Times New Roman" w:hAnsi="Times New Roman" w:eastAsia="宋体"/>
                <w:sz w:val="24"/>
                <w:szCs w:val="28"/>
              </w:rPr>
            </w:pPr>
            <w:r>
              <w:rPr>
                <w:rFonts w:hint="default" w:ascii="Times New Roman" w:hAnsi="Times New Roman" w:eastAsia="宋体"/>
                <w:sz w:val="24"/>
                <w:szCs w:val="28"/>
              </w:rPr>
              <w:t>法人代表证明或法定代表人授权委托书</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1551BDF6">
            <w:pPr>
              <w:jc w:val="center"/>
              <w:rPr>
                <w:rFonts w:hint="default" w:ascii="Times New Roman" w:hAnsi="Times New Roman" w:eastAsia="宋体"/>
                <w:sz w:val="24"/>
                <w:szCs w:val="28"/>
              </w:rPr>
            </w:pPr>
            <w:r>
              <w:rPr>
                <w:rFonts w:hint="default" w:ascii="Times New Roman" w:hAnsi="Times New Roman" w:eastAsia="宋体"/>
                <w:sz w:val="24"/>
                <w:szCs w:val="28"/>
              </w:rPr>
              <w:t>符合谈判文件要求</w:t>
            </w:r>
          </w:p>
        </w:tc>
      </w:tr>
      <w:tr w14:paraId="468A5AF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50E6EF50">
            <w:pPr>
              <w:jc w:val="center"/>
              <w:rPr>
                <w:rFonts w:hint="default" w:ascii="Times New Roman" w:hAnsi="Times New Roman" w:eastAsia="宋体"/>
                <w:sz w:val="24"/>
                <w:szCs w:val="28"/>
              </w:rPr>
            </w:pPr>
            <w:r>
              <w:rPr>
                <w:rFonts w:hint="default" w:ascii="Times New Roman" w:hAnsi="Times New Roman" w:eastAsia="宋体"/>
                <w:sz w:val="24"/>
                <w:szCs w:val="28"/>
              </w:rPr>
              <w:t>营业执照</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1EBC6A7D">
            <w:pPr>
              <w:jc w:val="center"/>
              <w:rPr>
                <w:rFonts w:hint="default" w:ascii="Times New Roman" w:hAnsi="Times New Roman" w:eastAsia="宋体"/>
                <w:sz w:val="24"/>
                <w:szCs w:val="28"/>
              </w:rPr>
            </w:pPr>
            <w:r>
              <w:rPr>
                <w:rFonts w:hint="default" w:ascii="Times New Roman" w:hAnsi="Times New Roman" w:eastAsia="宋体"/>
                <w:sz w:val="24"/>
                <w:szCs w:val="28"/>
              </w:rPr>
              <w:t>合法有效</w:t>
            </w:r>
          </w:p>
        </w:tc>
      </w:tr>
      <w:tr w14:paraId="56C7670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6E6CDB35">
            <w:pPr>
              <w:spacing w:line="400" w:lineRule="exact"/>
              <w:jc w:val="center"/>
              <w:rPr>
                <w:rFonts w:hint="default" w:ascii="Times New Roman" w:hAnsi="Times New Roman" w:eastAsia="宋体"/>
                <w:sz w:val="24"/>
                <w:szCs w:val="28"/>
              </w:rPr>
            </w:pPr>
            <w:r>
              <w:rPr>
                <w:rFonts w:hint="default" w:ascii="Times New Roman" w:hAnsi="Times New Roman" w:eastAsia="宋体"/>
                <w:sz w:val="24"/>
              </w:rPr>
              <w:t>信用信息</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4A84AEE9">
            <w:pPr>
              <w:spacing w:line="400" w:lineRule="exact"/>
              <w:jc w:val="center"/>
              <w:rPr>
                <w:rFonts w:hint="default" w:ascii="Times New Roman" w:hAnsi="Times New Roman" w:eastAsia="宋体"/>
                <w:sz w:val="24"/>
                <w:szCs w:val="28"/>
              </w:rPr>
            </w:pPr>
            <w:r>
              <w:rPr>
                <w:rFonts w:hint="default" w:ascii="Times New Roman" w:hAnsi="Times New Roman" w:eastAsia="宋体"/>
                <w:sz w:val="24"/>
              </w:rPr>
              <w:t>符合</w:t>
            </w:r>
            <w:r>
              <w:rPr>
                <w:rFonts w:hint="default" w:ascii="Times New Roman" w:hAnsi="Times New Roman" w:eastAsia="宋体"/>
                <w:sz w:val="24"/>
                <w:szCs w:val="28"/>
              </w:rPr>
              <w:t>谈判</w:t>
            </w:r>
            <w:r>
              <w:rPr>
                <w:rFonts w:hint="default" w:ascii="Times New Roman" w:hAnsi="Times New Roman" w:eastAsia="宋体"/>
                <w:sz w:val="24"/>
              </w:rPr>
              <w:t>文件要求</w:t>
            </w:r>
          </w:p>
        </w:tc>
      </w:tr>
      <w:tr w14:paraId="6F5DC89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4D68CDF4">
            <w:pPr>
              <w:jc w:val="center"/>
              <w:rPr>
                <w:rFonts w:hint="default" w:ascii="Times New Roman" w:hAnsi="Times New Roman" w:eastAsia="宋体"/>
                <w:sz w:val="24"/>
                <w:szCs w:val="28"/>
              </w:rPr>
            </w:pPr>
            <w:r>
              <w:rPr>
                <w:rFonts w:hint="default" w:ascii="Times New Roman" w:hAnsi="Times New Roman" w:eastAsia="宋体"/>
                <w:sz w:val="24"/>
                <w:szCs w:val="28"/>
              </w:rPr>
              <w:t>联合体投标</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3B7BA59F">
            <w:pPr>
              <w:jc w:val="center"/>
              <w:rPr>
                <w:rFonts w:hint="default" w:ascii="Times New Roman" w:hAnsi="Times New Roman" w:eastAsia="宋体"/>
                <w:sz w:val="24"/>
                <w:szCs w:val="28"/>
              </w:rPr>
            </w:pPr>
            <w:r>
              <w:rPr>
                <w:rFonts w:hint="default" w:ascii="Times New Roman" w:hAnsi="Times New Roman" w:eastAsia="宋体"/>
                <w:sz w:val="24"/>
                <w:szCs w:val="28"/>
              </w:rPr>
              <w:t>符合谈判文件要求</w:t>
            </w:r>
          </w:p>
        </w:tc>
      </w:tr>
      <w:tr w14:paraId="453A94A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203F0672">
            <w:pPr>
              <w:jc w:val="center"/>
              <w:rPr>
                <w:rFonts w:hint="default" w:ascii="Times New Roman" w:hAnsi="Times New Roman" w:eastAsia="宋体"/>
                <w:sz w:val="24"/>
                <w:szCs w:val="28"/>
              </w:rPr>
            </w:pPr>
            <w:r>
              <w:rPr>
                <w:rFonts w:hint="default" w:ascii="Times New Roman" w:hAnsi="Times New Roman" w:eastAsia="宋体"/>
                <w:sz w:val="24"/>
                <w:szCs w:val="28"/>
              </w:rPr>
              <w:t>报价一览表及报价</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3387168A">
            <w:pPr>
              <w:jc w:val="center"/>
              <w:rPr>
                <w:rFonts w:hint="default" w:ascii="Times New Roman" w:hAnsi="Times New Roman" w:eastAsia="宋体"/>
                <w:sz w:val="24"/>
                <w:szCs w:val="28"/>
              </w:rPr>
            </w:pPr>
            <w:r>
              <w:rPr>
                <w:rFonts w:hint="default" w:ascii="Times New Roman" w:hAnsi="Times New Roman" w:eastAsia="宋体"/>
                <w:sz w:val="24"/>
                <w:szCs w:val="28"/>
              </w:rPr>
              <w:t>格式、填写要求符合谈判文件规定</w:t>
            </w:r>
          </w:p>
        </w:tc>
      </w:tr>
      <w:tr w14:paraId="5C1FCB1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76D02564">
            <w:pPr>
              <w:jc w:val="center"/>
              <w:rPr>
                <w:rFonts w:hint="default" w:ascii="Times New Roman" w:hAnsi="Times New Roman" w:eastAsia="宋体"/>
                <w:sz w:val="24"/>
                <w:szCs w:val="28"/>
              </w:rPr>
            </w:pPr>
            <w:r>
              <w:rPr>
                <w:rFonts w:hint="default" w:ascii="Times New Roman" w:hAnsi="Times New Roman" w:eastAsia="宋体"/>
                <w:sz w:val="24"/>
                <w:szCs w:val="28"/>
              </w:rPr>
              <w:t>技术标准和要求</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425FA933">
            <w:pPr>
              <w:jc w:val="center"/>
              <w:rPr>
                <w:rFonts w:hint="default" w:ascii="Times New Roman" w:hAnsi="Times New Roman" w:eastAsia="宋体"/>
                <w:sz w:val="24"/>
                <w:szCs w:val="28"/>
              </w:rPr>
            </w:pPr>
            <w:r>
              <w:rPr>
                <w:rFonts w:hint="default" w:ascii="Times New Roman" w:hAnsi="Times New Roman" w:eastAsia="宋体"/>
                <w:sz w:val="24"/>
                <w:szCs w:val="28"/>
              </w:rPr>
              <w:t>符合谈判文件要求</w:t>
            </w:r>
          </w:p>
        </w:tc>
      </w:tr>
      <w:tr w14:paraId="0C163B8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6AE0A99B">
            <w:pPr>
              <w:jc w:val="center"/>
              <w:rPr>
                <w:rFonts w:hint="default" w:ascii="Times New Roman" w:hAnsi="Times New Roman" w:eastAsia="宋体"/>
                <w:sz w:val="24"/>
                <w:szCs w:val="28"/>
              </w:rPr>
            </w:pPr>
            <w:r>
              <w:rPr>
                <w:rFonts w:hint="default" w:ascii="Times New Roman" w:hAnsi="Times New Roman" w:eastAsia="宋体"/>
                <w:sz w:val="24"/>
                <w:szCs w:val="28"/>
              </w:rPr>
              <w:t>无重大违法记录的书面声明</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58265941">
            <w:pPr>
              <w:jc w:val="center"/>
              <w:rPr>
                <w:rFonts w:hint="default" w:ascii="Times New Roman" w:hAnsi="Times New Roman" w:eastAsia="宋体"/>
                <w:sz w:val="24"/>
                <w:szCs w:val="28"/>
              </w:rPr>
            </w:pPr>
            <w:r>
              <w:rPr>
                <w:rFonts w:hint="default" w:ascii="Times New Roman" w:hAnsi="Times New Roman" w:eastAsia="宋体"/>
                <w:sz w:val="24"/>
                <w:szCs w:val="28"/>
              </w:rPr>
              <w:t>符合谈判文件的要求</w:t>
            </w:r>
          </w:p>
        </w:tc>
      </w:tr>
      <w:tr w14:paraId="399CE54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0ADAD878">
            <w:pPr>
              <w:jc w:val="center"/>
              <w:rPr>
                <w:rFonts w:hint="default" w:ascii="Times New Roman" w:hAnsi="Times New Roman" w:eastAsia="宋体"/>
                <w:sz w:val="24"/>
                <w:szCs w:val="28"/>
              </w:rPr>
            </w:pPr>
            <w:r>
              <w:rPr>
                <w:rFonts w:hint="default" w:ascii="Times New Roman" w:hAnsi="Times New Roman" w:eastAsia="宋体"/>
                <w:sz w:val="24"/>
                <w:szCs w:val="28"/>
              </w:rPr>
              <w:t>具备履行合同所必需的设备和专业技术能力的声明</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2C2D6DA0">
            <w:pPr>
              <w:jc w:val="center"/>
              <w:rPr>
                <w:rFonts w:hint="default" w:ascii="Times New Roman" w:hAnsi="Times New Roman" w:eastAsia="宋体"/>
                <w:sz w:val="24"/>
                <w:szCs w:val="28"/>
              </w:rPr>
            </w:pPr>
            <w:r>
              <w:rPr>
                <w:rFonts w:hint="default" w:ascii="Times New Roman" w:hAnsi="Times New Roman" w:eastAsia="宋体"/>
                <w:sz w:val="24"/>
                <w:szCs w:val="28"/>
              </w:rPr>
              <w:t>符合谈判文件要求</w:t>
            </w:r>
          </w:p>
        </w:tc>
      </w:tr>
      <w:tr w14:paraId="18C8DC4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568" w:type="dxa"/>
            <w:tcBorders>
              <w:top w:val="outset" w:color="auto" w:sz="6" w:space="0"/>
              <w:left w:val="outset" w:color="auto" w:sz="6" w:space="0"/>
              <w:bottom w:val="outset" w:color="auto" w:sz="6" w:space="0"/>
              <w:right w:val="outset" w:color="auto" w:sz="6" w:space="0"/>
            </w:tcBorders>
            <w:noWrap w:val="0"/>
            <w:vAlign w:val="center"/>
          </w:tcPr>
          <w:p w14:paraId="637C18EF">
            <w:pPr>
              <w:jc w:val="center"/>
              <w:rPr>
                <w:rFonts w:hint="default" w:ascii="Times New Roman" w:hAnsi="Times New Roman" w:eastAsia="宋体"/>
                <w:sz w:val="24"/>
                <w:szCs w:val="28"/>
              </w:rPr>
            </w:pPr>
            <w:r>
              <w:rPr>
                <w:rFonts w:hint="default" w:ascii="Times New Roman" w:hAnsi="Times New Roman" w:eastAsia="宋体"/>
                <w:sz w:val="24"/>
                <w:szCs w:val="24"/>
              </w:rPr>
              <w:t>其他</w:t>
            </w:r>
          </w:p>
        </w:tc>
        <w:tc>
          <w:tcPr>
            <w:tcW w:w="5356" w:type="dxa"/>
            <w:tcBorders>
              <w:top w:val="outset" w:color="auto" w:sz="6" w:space="0"/>
              <w:left w:val="outset" w:color="auto" w:sz="6" w:space="0"/>
              <w:bottom w:val="outset" w:color="auto" w:sz="6" w:space="0"/>
              <w:right w:val="outset" w:color="auto" w:sz="6" w:space="0"/>
            </w:tcBorders>
            <w:noWrap w:val="0"/>
            <w:vAlign w:val="center"/>
          </w:tcPr>
          <w:p w14:paraId="2FB156C4">
            <w:pPr>
              <w:jc w:val="center"/>
              <w:rPr>
                <w:rFonts w:hint="default" w:ascii="Times New Roman" w:hAnsi="Times New Roman" w:eastAsia="宋体"/>
                <w:sz w:val="24"/>
                <w:szCs w:val="28"/>
              </w:rPr>
            </w:pPr>
            <w:r>
              <w:rPr>
                <w:rFonts w:hint="default" w:ascii="Times New Roman" w:hAnsi="Times New Roman" w:eastAsia="宋体"/>
                <w:sz w:val="24"/>
                <w:szCs w:val="28"/>
              </w:rPr>
              <w:t>符合谈判文件要求</w:t>
            </w:r>
          </w:p>
        </w:tc>
      </w:tr>
    </w:tbl>
    <w:p w14:paraId="1C856D23">
      <w:pPr>
        <w:spacing w:after="100" w:afterAutospacing="1"/>
        <w:rPr>
          <w:rFonts w:hint="default" w:ascii="Times New Roman" w:hAnsi="Times New Roman" w:eastAsia="宋体"/>
          <w:sz w:val="24"/>
          <w:highlight w:val="red"/>
        </w:rPr>
      </w:pPr>
    </w:p>
    <w:p w14:paraId="4F3D7BF8">
      <w:pPr>
        <w:spacing w:line="360" w:lineRule="auto"/>
        <w:ind w:firstLine="482" w:firstLineChars="200"/>
        <w:jc w:val="left"/>
        <w:rPr>
          <w:rFonts w:hint="default" w:ascii="Times New Roman" w:hAnsi="Times New Roman" w:eastAsia="宋体"/>
          <w:highlight w:val="none"/>
        </w:rPr>
      </w:pPr>
      <w:r>
        <w:rPr>
          <w:rFonts w:hint="default" w:ascii="Times New Roman" w:hAnsi="Times New Roman" w:eastAsia="宋体"/>
          <w:b/>
          <w:sz w:val="24"/>
          <w:highlight w:val="none"/>
        </w:rPr>
        <w:t>3、详细评审。</w:t>
      </w:r>
      <w:r>
        <w:rPr>
          <w:rFonts w:hint="default" w:ascii="Times New Roman" w:hAnsi="Times New Roman" w:eastAsia="宋体"/>
          <w:sz w:val="24"/>
          <w:highlight w:val="none"/>
        </w:rPr>
        <w:t>谈判小组按照谈判文件规定的评审标准，对各响应文件进行进一步评审和比较。</w:t>
      </w:r>
      <w:r>
        <w:rPr>
          <w:rFonts w:hint="default" w:ascii="Times New Roman" w:hAnsi="Times New Roman" w:eastAsia="宋体"/>
          <w:sz w:val="20"/>
          <w:highlight w:val="none"/>
        </w:rPr>
        <w:t xml:space="preserve"> </w:t>
      </w:r>
    </w:p>
    <w:p w14:paraId="5B216C07">
      <w:pPr>
        <w:adjustRightInd w:val="0"/>
        <w:snapToGrid w:val="0"/>
        <w:spacing w:line="360" w:lineRule="auto"/>
        <w:ind w:right="-10" w:firstLine="482" w:firstLineChars="200"/>
        <w:rPr>
          <w:rFonts w:hint="default" w:ascii="Times New Roman" w:hAnsi="Times New Roman" w:eastAsia="宋体"/>
          <w:sz w:val="24"/>
          <w:highlight w:val="none"/>
        </w:rPr>
      </w:pPr>
      <w:r>
        <w:rPr>
          <w:rFonts w:hint="default" w:ascii="Times New Roman" w:hAnsi="Times New Roman" w:eastAsia="宋体"/>
          <w:b/>
          <w:sz w:val="24"/>
          <w:highlight w:val="none"/>
        </w:rPr>
        <w:t>4、评标结果。</w:t>
      </w:r>
      <w:r>
        <w:rPr>
          <w:rFonts w:hint="default" w:ascii="Times New Roman" w:hAnsi="Times New Roman" w:eastAsia="宋体"/>
          <w:sz w:val="24"/>
          <w:highlight w:val="none"/>
        </w:rPr>
        <w:t>谈判小组按照本办法规定推荐成交候选人，并形成评标报告。</w:t>
      </w:r>
    </w:p>
    <w:p w14:paraId="2F844359">
      <w:pPr>
        <w:rPr>
          <w:rFonts w:hint="default" w:ascii="Times New Roman" w:hAnsi="Times New Roman" w:eastAsia="宋体"/>
          <w:highlight w:val="none"/>
        </w:rPr>
      </w:pPr>
      <w:bookmarkStart w:id="26" w:name="EB778e78ad6a574915bf5db0d45072b622"/>
      <w:r>
        <w:rPr>
          <w:rFonts w:hint="default" w:ascii="Times New Roman" w:hAnsi="Times New Roman" w:eastAsia="宋体"/>
          <w:color w:val="000080"/>
          <w:sz w:val="20"/>
          <w:highlight w:val="none"/>
        </w:rPr>
        <w:t xml:space="preserve"> </w:t>
      </w:r>
      <w:bookmarkEnd w:id="26"/>
      <w:bookmarkStart w:id="27" w:name="EBbe8e5e62b4044c2f9cd821bf3ca0a2f8"/>
      <w:r>
        <w:rPr>
          <w:rFonts w:hint="default" w:ascii="Times New Roman" w:hAnsi="Times New Roman" w:eastAsia="宋体"/>
          <w:color w:val="000080"/>
          <w:sz w:val="20"/>
          <w:highlight w:val="none"/>
        </w:rPr>
        <w:t xml:space="preserve"> </w:t>
      </w:r>
      <w:bookmarkEnd w:id="27"/>
    </w:p>
    <w:p w14:paraId="2C45FCB8">
      <w:pPr>
        <w:rPr>
          <w:rFonts w:hint="default" w:ascii="Times New Roman" w:hAnsi="Times New Roman" w:eastAsia="宋体"/>
          <w:highlight w:val="none"/>
        </w:rPr>
      </w:pPr>
      <w:bookmarkStart w:id="28" w:name="EB980478b543b84b2cb6c7d395f8f5c697"/>
      <w:r>
        <w:rPr>
          <w:rFonts w:hint="default" w:ascii="Times New Roman" w:hAnsi="Times New Roman" w:eastAsia="宋体"/>
          <w:color w:val="000080"/>
          <w:sz w:val="20"/>
          <w:highlight w:val="none"/>
        </w:rPr>
        <w:t xml:space="preserve"> </w:t>
      </w:r>
      <w:bookmarkEnd w:id="28"/>
    </w:p>
    <w:p w14:paraId="5E27F563">
      <w:pPr>
        <w:rPr>
          <w:rFonts w:hint="default" w:ascii="Times New Roman" w:hAnsi="Times New Roman" w:eastAsia="宋体"/>
          <w:highlight w:val="white"/>
        </w:rPr>
      </w:pPr>
      <w:r>
        <w:rPr>
          <w:rFonts w:hint="default" w:ascii="Times New Roman" w:hAnsi="Times New Roman" w:eastAsia="宋体"/>
          <w:highlight w:val="none"/>
        </w:rPr>
        <w:br w:type="page"/>
      </w:r>
    </w:p>
    <w:p w14:paraId="2332CAC9">
      <w:pPr>
        <w:spacing w:line="360" w:lineRule="auto"/>
        <w:jc w:val="center"/>
        <w:outlineLvl w:val="0"/>
        <w:rPr>
          <w:rFonts w:hint="default" w:ascii="Times New Roman" w:hAnsi="Times New Roman" w:eastAsia="宋体"/>
          <w:b/>
          <w:sz w:val="24"/>
        </w:rPr>
      </w:pPr>
      <w:bookmarkStart w:id="29" w:name="_Toc20977"/>
      <w:bookmarkStart w:id="30" w:name="EBd93d76f72a574f3da1f4db8f13b698eb"/>
      <w:r>
        <w:rPr>
          <w:rFonts w:hint="default" w:ascii="Times New Roman" w:hAnsi="Times New Roman" w:eastAsia="宋体"/>
          <w:b/>
          <w:sz w:val="32"/>
          <w:szCs w:val="32"/>
        </w:rPr>
        <w:t>第</w:t>
      </w:r>
      <w:r>
        <w:rPr>
          <w:rFonts w:hint="eastAsia" w:ascii="Times New Roman" w:hAnsi="Times New Roman"/>
          <w:b/>
          <w:sz w:val="32"/>
          <w:szCs w:val="32"/>
          <w:lang w:val="en-US" w:eastAsia="zh-CN"/>
        </w:rPr>
        <w:t>三</w:t>
      </w:r>
      <w:r>
        <w:rPr>
          <w:rFonts w:hint="default" w:ascii="Times New Roman" w:hAnsi="Times New Roman" w:eastAsia="宋体"/>
          <w:b/>
          <w:sz w:val="32"/>
          <w:szCs w:val="32"/>
        </w:rPr>
        <w:t>部分  采购需求</w:t>
      </w:r>
      <w:bookmarkEnd w:id="29"/>
    </w:p>
    <w:p w14:paraId="6666B48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360" w:lineRule="auto"/>
        <w:ind w:firstLine="482" w:firstLineChars="200"/>
        <w:jc w:val="left"/>
        <w:rPr>
          <w:rFonts w:hint="default" w:ascii="Times New Roman" w:hAnsi="Times New Roman" w:eastAsia="宋体"/>
          <w:b/>
          <w:bCs/>
          <w:color w:val="000000"/>
          <w:kern w:val="2"/>
          <w:sz w:val="24"/>
          <w:szCs w:val="24"/>
          <w:lang w:val="en-US" w:eastAsia="zh-CN" w:bidi="ar-SA"/>
        </w:rPr>
      </w:pPr>
      <w:r>
        <w:rPr>
          <w:rFonts w:hint="default" w:ascii="Times New Roman" w:hAnsi="Times New Roman" w:eastAsia="宋体"/>
          <w:b/>
          <w:bCs/>
          <w:color w:val="000000"/>
          <w:kern w:val="2"/>
          <w:sz w:val="24"/>
          <w:szCs w:val="24"/>
          <w:lang w:val="en-US" w:eastAsia="zh-CN" w:bidi="ar-SA"/>
        </w:rPr>
        <w:t>1、网络信息技术服务舆情监测系统</w:t>
      </w:r>
    </w:p>
    <w:p w14:paraId="01BDCBE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480" w:firstLineChars="200"/>
        <w:jc w:val="both"/>
        <w:textAlignment w:val="center"/>
        <w:rPr>
          <w:rFonts w:hint="default" w:ascii="Times New Roman" w:hAnsi="Times New Roman" w:eastAsia="宋体"/>
          <w:b w:val="0"/>
          <w:color w:val="auto"/>
          <w:kern w:val="0"/>
          <w:sz w:val="24"/>
          <w:szCs w:val="24"/>
          <w:u w:val="none"/>
          <w:lang w:val="en-US" w:eastAsia="zh-CN" w:bidi="ar"/>
        </w:rPr>
      </w:pPr>
      <w:r>
        <w:rPr>
          <w:rFonts w:hint="default" w:ascii="Times New Roman" w:hAnsi="Times New Roman" w:eastAsia="宋体"/>
          <w:b w:val="0"/>
          <w:color w:val="auto"/>
          <w:kern w:val="0"/>
          <w:sz w:val="24"/>
          <w:szCs w:val="24"/>
          <w:u w:val="none"/>
          <w:lang w:val="en-US" w:eastAsia="zh-CN" w:bidi="ar"/>
        </w:rPr>
        <w:t>1.1</w:t>
      </w:r>
      <w:r>
        <w:rPr>
          <w:rFonts w:hint="eastAsia" w:ascii="宋体" w:hAnsi="宋体" w:eastAsia="宋体" w:cs="宋体"/>
          <w:color w:val="000000"/>
          <w:sz w:val="24"/>
        </w:rPr>
        <w:t>.系统支持选择绑定本区县、本地市、本省份的触碰到地域关键字的全部舆情信息，并支持对信息的一键复制或报送系统对接上报</w:t>
      </w:r>
      <w:r>
        <w:rPr>
          <w:rFonts w:hint="default" w:ascii="Times New Roman" w:hAnsi="Times New Roman" w:eastAsia="宋体"/>
          <w:b w:val="0"/>
          <w:color w:val="auto"/>
          <w:kern w:val="0"/>
          <w:sz w:val="24"/>
          <w:szCs w:val="24"/>
          <w:u w:val="none"/>
          <w:lang w:val="en-US" w:eastAsia="zh-CN" w:bidi="ar"/>
        </w:rPr>
        <w:t>；</w:t>
      </w:r>
    </w:p>
    <w:p w14:paraId="03E9D66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480" w:firstLineChars="200"/>
        <w:jc w:val="both"/>
        <w:textAlignment w:val="center"/>
        <w:rPr>
          <w:rFonts w:hint="default" w:ascii="Times New Roman" w:hAnsi="Times New Roman" w:eastAsia="宋体"/>
          <w:b w:val="0"/>
          <w:color w:val="auto"/>
          <w:kern w:val="0"/>
          <w:sz w:val="24"/>
          <w:szCs w:val="24"/>
          <w:u w:val="none"/>
          <w:lang w:val="en-US" w:eastAsia="zh-CN" w:bidi="ar"/>
        </w:rPr>
      </w:pPr>
      <w:r>
        <w:rPr>
          <w:rFonts w:hint="default" w:ascii="Times New Roman" w:hAnsi="Times New Roman" w:eastAsia="宋体"/>
          <w:b w:val="0"/>
          <w:color w:val="auto"/>
          <w:kern w:val="0"/>
          <w:sz w:val="24"/>
          <w:szCs w:val="24"/>
          <w:u w:val="none"/>
          <w:lang w:val="en-US" w:eastAsia="zh-CN" w:bidi="ar"/>
        </w:rPr>
        <w:t>1.2系统支持涉及本机构区域的精准舆情信息原网页截图、相似舆情查看，同时支持按照环节类型、媒体性质、媒体级别及事件分类对信息进行了精细化划分；</w:t>
      </w:r>
    </w:p>
    <w:p w14:paraId="5931C665">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480" w:firstLineChars="200"/>
        <w:jc w:val="both"/>
        <w:textAlignment w:val="center"/>
        <w:rPr>
          <w:rFonts w:hint="default" w:ascii="Times New Roman" w:hAnsi="Times New Roman" w:eastAsia="宋体"/>
          <w:b w:val="0"/>
          <w:color w:val="auto"/>
          <w:kern w:val="0"/>
          <w:sz w:val="24"/>
          <w:szCs w:val="24"/>
          <w:u w:val="none"/>
          <w:lang w:val="en-US" w:eastAsia="zh-CN" w:bidi="ar"/>
        </w:rPr>
      </w:pPr>
      <w:r>
        <w:rPr>
          <w:rFonts w:hint="default" w:ascii="Times New Roman" w:hAnsi="Times New Roman" w:eastAsia="宋体"/>
          <w:b w:val="0"/>
          <w:color w:val="auto"/>
          <w:kern w:val="0"/>
          <w:sz w:val="24"/>
          <w:szCs w:val="24"/>
          <w:u w:val="none"/>
          <w:lang w:val="en-US" w:eastAsia="zh-CN" w:bidi="ar"/>
        </w:rPr>
        <w:t>1.3系统支持对突发舆情事件新闻信息自动汇总，包括媒体热力分析、重点微博传播分析、媒体观点分析等；</w:t>
      </w:r>
    </w:p>
    <w:p w14:paraId="364A10EE">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480" w:firstLineChars="200"/>
        <w:jc w:val="both"/>
        <w:textAlignment w:val="center"/>
        <w:rPr>
          <w:rFonts w:hint="default" w:ascii="Times New Roman" w:hAnsi="Times New Roman" w:eastAsia="宋体"/>
          <w:b w:val="0"/>
          <w:color w:val="auto"/>
          <w:kern w:val="0"/>
          <w:sz w:val="24"/>
          <w:szCs w:val="24"/>
          <w:u w:val="none"/>
          <w:lang w:val="en-US" w:eastAsia="zh-CN" w:bidi="ar"/>
        </w:rPr>
      </w:pPr>
      <w:r>
        <w:rPr>
          <w:rFonts w:hint="default" w:ascii="Times New Roman" w:hAnsi="Times New Roman" w:eastAsia="宋体"/>
          <w:b w:val="0"/>
          <w:color w:val="auto"/>
          <w:kern w:val="0"/>
          <w:sz w:val="24"/>
          <w:szCs w:val="24"/>
          <w:u w:val="none"/>
          <w:lang w:val="en-US" w:eastAsia="zh-CN" w:bidi="ar"/>
        </w:rPr>
        <w:t>1.4系统支持自定义生成突发舆情事件分析报告、各类常规性报告；</w:t>
      </w:r>
    </w:p>
    <w:p w14:paraId="3F52B803">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480" w:firstLineChars="200"/>
        <w:jc w:val="both"/>
        <w:textAlignment w:val="center"/>
        <w:rPr>
          <w:rFonts w:hint="default" w:ascii="Times New Roman" w:hAnsi="Times New Roman" w:eastAsia="宋体"/>
          <w:b w:val="0"/>
          <w:color w:val="auto"/>
          <w:kern w:val="0"/>
          <w:sz w:val="24"/>
          <w:szCs w:val="24"/>
          <w:u w:val="none"/>
          <w:lang w:val="en-US" w:eastAsia="zh-CN" w:bidi="ar"/>
        </w:rPr>
      </w:pPr>
      <w:r>
        <w:rPr>
          <w:rFonts w:hint="default" w:ascii="Times New Roman" w:hAnsi="Times New Roman" w:eastAsia="宋体"/>
          <w:b w:val="0"/>
          <w:color w:val="auto"/>
          <w:kern w:val="0"/>
          <w:sz w:val="24"/>
          <w:szCs w:val="24"/>
          <w:u w:val="none"/>
          <w:lang w:val="en-US" w:eastAsia="zh-CN" w:bidi="ar"/>
        </w:rPr>
        <w:t>1.5系统支持综合分析功能，支持按照媒体环节、媒体属性、媒体级别进行多维度数量统计，支持按照事件类型的多维度统计、舆情高发平台及账号（舆情发布红黑榜）的多维统计及媒体发布热力统计；</w:t>
      </w:r>
    </w:p>
    <w:p w14:paraId="745223D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480" w:firstLineChars="200"/>
        <w:jc w:val="both"/>
        <w:textAlignment w:val="center"/>
        <w:rPr>
          <w:rFonts w:hint="default" w:ascii="Times New Roman" w:hAnsi="Times New Roman" w:eastAsia="宋体"/>
          <w:b w:val="0"/>
          <w:color w:val="auto"/>
          <w:kern w:val="0"/>
          <w:sz w:val="24"/>
          <w:szCs w:val="24"/>
          <w:u w:val="none"/>
          <w:lang w:val="en-US" w:eastAsia="zh-CN" w:bidi="ar"/>
        </w:rPr>
      </w:pPr>
      <w:r>
        <w:rPr>
          <w:rFonts w:hint="default" w:ascii="Times New Roman" w:hAnsi="Times New Roman" w:eastAsia="宋体"/>
          <w:b w:val="0"/>
          <w:color w:val="auto"/>
          <w:kern w:val="0"/>
          <w:sz w:val="24"/>
          <w:szCs w:val="24"/>
          <w:u w:val="none"/>
          <w:lang w:val="en-US" w:eastAsia="zh-CN" w:bidi="ar"/>
        </w:rPr>
        <w:t>1.6系统支持通过自定义关键字或选择定向采集账号的方式，对境内发布的相关涉及的信息进行采集、展示、预警；</w:t>
      </w:r>
    </w:p>
    <w:p w14:paraId="0A1CC2E3">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480" w:firstLineChars="200"/>
        <w:jc w:val="both"/>
        <w:textAlignment w:val="center"/>
        <w:rPr>
          <w:rFonts w:hint="default" w:ascii="Times New Roman" w:hAnsi="Times New Roman" w:eastAsia="宋体"/>
          <w:b w:val="0"/>
          <w:color w:val="auto"/>
          <w:kern w:val="0"/>
          <w:sz w:val="24"/>
          <w:szCs w:val="24"/>
          <w:u w:val="none"/>
          <w:lang w:val="en-US" w:eastAsia="zh-CN" w:bidi="ar"/>
        </w:rPr>
      </w:pPr>
      <w:r>
        <w:rPr>
          <w:rFonts w:hint="default" w:ascii="Times New Roman" w:hAnsi="Times New Roman" w:eastAsia="宋体"/>
          <w:b w:val="0"/>
          <w:color w:val="auto"/>
          <w:kern w:val="0"/>
          <w:sz w:val="24"/>
          <w:szCs w:val="24"/>
          <w:u w:val="none"/>
          <w:lang w:val="en-US" w:eastAsia="zh-CN" w:bidi="ar"/>
        </w:rPr>
        <w:t>1.7系统支持在全网综合搜索，例如：搜狗、必应、知乎、微博</w:t>
      </w:r>
      <w:r>
        <w:rPr>
          <w:rFonts w:ascii="Times New Roman" w:hAnsi="Times New Roman" w:eastAsia="宋体"/>
          <w:b w:val="0"/>
          <w:color w:val="auto"/>
          <w:kern w:val="0"/>
          <w:sz w:val="24"/>
          <w:szCs w:val="24"/>
          <w:u w:val="none"/>
          <w:lang w:val="en-US" w:eastAsia="zh-CN" w:bidi="ar"/>
        </w:rPr>
        <w:t>等</w:t>
      </w:r>
      <w:r>
        <w:rPr>
          <w:rFonts w:hint="default" w:ascii="Times New Roman" w:hAnsi="Times New Roman" w:eastAsia="宋体"/>
          <w:b w:val="0"/>
          <w:color w:val="auto"/>
          <w:kern w:val="0"/>
          <w:sz w:val="24"/>
          <w:szCs w:val="24"/>
          <w:u w:val="none"/>
          <w:lang w:val="en-US" w:eastAsia="zh-CN" w:bidi="ar"/>
        </w:rPr>
        <w:t>平台的关键字一键搜索；</w:t>
      </w:r>
    </w:p>
    <w:p w14:paraId="197BF9D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360" w:lineRule="auto"/>
        <w:ind w:firstLine="480" w:firstLineChars="200"/>
        <w:jc w:val="left"/>
        <w:rPr>
          <w:rFonts w:hint="default" w:ascii="Times New Roman" w:hAnsi="Times New Roman" w:eastAsia="宋体"/>
          <w:b w:val="0"/>
          <w:color w:val="000000"/>
          <w:kern w:val="2"/>
          <w:sz w:val="24"/>
          <w:szCs w:val="24"/>
          <w:lang w:val="en-US" w:eastAsia="zh-CN" w:bidi="ar-SA"/>
        </w:rPr>
      </w:pPr>
      <w:r>
        <w:rPr>
          <w:rFonts w:hint="default" w:ascii="Times New Roman" w:hAnsi="Times New Roman" w:eastAsia="宋体"/>
          <w:b w:val="0"/>
          <w:color w:val="auto"/>
          <w:kern w:val="0"/>
          <w:sz w:val="24"/>
          <w:szCs w:val="24"/>
          <w:u w:val="none"/>
          <w:lang w:val="en-US" w:eastAsia="zh-CN" w:bidi="ar"/>
        </w:rPr>
        <w:t>1.8系统支持自定义选择区域的抖音、今日头条及百度热榜的配置及展示、预警。</w:t>
      </w:r>
    </w:p>
    <w:p w14:paraId="6304BB6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360" w:lineRule="auto"/>
        <w:ind w:firstLine="482" w:firstLineChars="200"/>
        <w:jc w:val="left"/>
        <w:rPr>
          <w:rFonts w:hint="default" w:ascii="Times New Roman" w:hAnsi="Times New Roman" w:eastAsia="宋体"/>
          <w:b/>
          <w:bCs/>
          <w:color w:val="000000"/>
          <w:kern w:val="2"/>
          <w:sz w:val="24"/>
          <w:szCs w:val="24"/>
          <w:lang w:val="en-US" w:eastAsia="zh-CN" w:bidi="ar-SA"/>
        </w:rPr>
      </w:pPr>
      <w:r>
        <w:rPr>
          <w:rFonts w:hint="default" w:ascii="Times New Roman" w:hAnsi="Times New Roman" w:eastAsia="宋体"/>
          <w:b/>
          <w:bCs/>
          <w:color w:val="000000"/>
          <w:kern w:val="2"/>
          <w:sz w:val="24"/>
          <w:szCs w:val="24"/>
          <w:lang w:val="en-US" w:eastAsia="zh-CN" w:bidi="ar-SA"/>
        </w:rPr>
        <w:t>2、网络信息技术人工服务</w:t>
      </w:r>
    </w:p>
    <w:p w14:paraId="4818186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480" w:firstLineChars="200"/>
        <w:jc w:val="both"/>
        <w:textAlignment w:val="center"/>
        <w:rPr>
          <w:rFonts w:hint="default" w:ascii="Times New Roman" w:hAnsi="Times New Roman" w:eastAsia="宋体"/>
          <w:b w:val="0"/>
          <w:color w:val="auto"/>
          <w:kern w:val="0"/>
          <w:sz w:val="24"/>
          <w:szCs w:val="24"/>
          <w:u w:val="none"/>
          <w:lang w:val="en-US" w:eastAsia="zh-CN" w:bidi="ar"/>
        </w:rPr>
      </w:pPr>
      <w:r>
        <w:rPr>
          <w:rFonts w:hint="default" w:ascii="Times New Roman" w:hAnsi="Times New Roman" w:eastAsia="宋体"/>
          <w:b w:val="0"/>
          <w:color w:val="auto"/>
          <w:kern w:val="0"/>
          <w:sz w:val="24"/>
          <w:szCs w:val="24"/>
          <w:u w:val="none"/>
          <w:lang w:val="en-US" w:eastAsia="zh-CN" w:bidi="ar"/>
        </w:rPr>
        <w:t>2.1</w:t>
      </w:r>
      <w:r>
        <w:rPr>
          <w:rFonts w:hint="eastAsia" w:ascii="宋体" w:hAnsi="宋体" w:eastAsia="宋体" w:cs="宋体"/>
          <w:color w:val="000000"/>
          <w:sz w:val="24"/>
        </w:rPr>
        <w:t>服务单位应配备24小时数据研判团队，提供研判分析、推送预警服务</w:t>
      </w:r>
      <w:r>
        <w:rPr>
          <w:rFonts w:hint="default" w:ascii="Times New Roman" w:hAnsi="Times New Roman" w:eastAsia="宋体"/>
          <w:b w:val="0"/>
          <w:color w:val="auto"/>
          <w:kern w:val="0"/>
          <w:sz w:val="24"/>
          <w:szCs w:val="24"/>
          <w:u w:val="none"/>
          <w:lang w:val="en-US" w:eastAsia="zh-CN" w:bidi="ar"/>
        </w:rPr>
        <w:t>；</w:t>
      </w:r>
    </w:p>
    <w:p w14:paraId="3EE3570C">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480" w:firstLineChars="200"/>
        <w:jc w:val="both"/>
        <w:textAlignment w:val="center"/>
        <w:rPr>
          <w:rFonts w:hint="default" w:ascii="Times New Roman" w:hAnsi="Times New Roman" w:eastAsia="宋体"/>
          <w:b w:val="0"/>
          <w:color w:val="auto"/>
          <w:kern w:val="0"/>
          <w:sz w:val="24"/>
          <w:szCs w:val="24"/>
          <w:u w:val="none"/>
          <w:lang w:val="en-US" w:eastAsia="zh-CN" w:bidi="ar"/>
        </w:rPr>
      </w:pPr>
      <w:r>
        <w:rPr>
          <w:rFonts w:hint="default" w:ascii="Times New Roman" w:hAnsi="Times New Roman" w:eastAsia="宋体"/>
          <w:b w:val="0"/>
          <w:color w:val="auto"/>
          <w:kern w:val="0"/>
          <w:sz w:val="24"/>
          <w:szCs w:val="24"/>
          <w:u w:val="none"/>
          <w:lang w:val="en-US" w:eastAsia="zh-CN" w:bidi="ar"/>
        </w:rPr>
        <w:t>2.2</w:t>
      </w:r>
      <w:r>
        <w:rPr>
          <w:rFonts w:hint="eastAsia" w:ascii="宋体" w:hAnsi="宋体" w:eastAsia="宋体" w:cs="宋体"/>
          <w:color w:val="000000"/>
          <w:sz w:val="24"/>
        </w:rPr>
        <w:t>服务单位应配备24小时数据汇总服务团队，提供舆情事件数据汇总服务</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各项基于数据的工作支撑</w:t>
      </w:r>
      <w:r>
        <w:rPr>
          <w:rFonts w:hint="default" w:ascii="Times New Roman" w:hAnsi="Times New Roman" w:eastAsia="宋体"/>
          <w:b w:val="0"/>
          <w:color w:val="auto"/>
          <w:kern w:val="0"/>
          <w:sz w:val="24"/>
          <w:szCs w:val="24"/>
          <w:u w:val="none"/>
          <w:lang w:val="en-US" w:eastAsia="zh-CN" w:bidi="ar"/>
        </w:rPr>
        <w:t>；</w:t>
      </w:r>
    </w:p>
    <w:p w14:paraId="75AF12D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480" w:firstLineChars="200"/>
        <w:jc w:val="both"/>
        <w:textAlignment w:val="center"/>
        <w:rPr>
          <w:rFonts w:hint="default" w:ascii="Times New Roman" w:hAnsi="Times New Roman" w:eastAsia="宋体"/>
          <w:b w:val="0"/>
          <w:color w:val="auto"/>
          <w:kern w:val="0"/>
          <w:sz w:val="24"/>
          <w:szCs w:val="24"/>
          <w:u w:val="none"/>
          <w:lang w:val="en-US" w:eastAsia="zh-CN" w:bidi="ar"/>
        </w:rPr>
      </w:pPr>
      <w:r>
        <w:rPr>
          <w:rFonts w:hint="default" w:ascii="Times New Roman" w:hAnsi="Times New Roman" w:eastAsia="宋体"/>
          <w:b w:val="0"/>
          <w:color w:val="auto"/>
          <w:kern w:val="0"/>
          <w:sz w:val="24"/>
          <w:szCs w:val="24"/>
          <w:u w:val="none"/>
          <w:lang w:val="en-US" w:eastAsia="zh-CN" w:bidi="ar"/>
        </w:rPr>
        <w:t>2.3</w:t>
      </w:r>
      <w:r>
        <w:rPr>
          <w:rFonts w:hint="eastAsia" w:ascii="宋体" w:hAnsi="宋体" w:eastAsia="宋体" w:cs="宋体"/>
          <w:color w:val="000000"/>
          <w:sz w:val="24"/>
        </w:rPr>
        <w:t>服务单位</w:t>
      </w:r>
      <w:r>
        <w:rPr>
          <w:rFonts w:hint="default" w:ascii="Times New Roman" w:hAnsi="Times New Roman" w:eastAsia="宋体"/>
          <w:b w:val="0"/>
          <w:color w:val="auto"/>
          <w:kern w:val="0"/>
          <w:sz w:val="24"/>
          <w:szCs w:val="24"/>
          <w:u w:val="none"/>
          <w:lang w:val="en-US" w:eastAsia="zh-CN" w:bidi="ar"/>
        </w:rPr>
        <w:t>配备报告撰写团队，提供</w:t>
      </w:r>
      <w:r>
        <w:rPr>
          <w:rFonts w:hint="default" w:ascii="Times New Roman" w:hAnsi="Times New Roman" w:eastAsia="宋体"/>
          <w:sz w:val="24"/>
          <w:szCs w:val="24"/>
        </w:rPr>
        <w:t>月报</w:t>
      </w:r>
      <w:r>
        <w:rPr>
          <w:rFonts w:hint="eastAsia" w:ascii="Times New Roman" w:hAnsi="Times New Roman"/>
          <w:sz w:val="24"/>
          <w:szCs w:val="24"/>
          <w:lang w:eastAsia="zh-CN"/>
        </w:rPr>
        <w:t>、</w:t>
      </w:r>
      <w:r>
        <w:rPr>
          <w:rFonts w:hint="default" w:ascii="Times New Roman" w:hAnsi="Times New Roman" w:eastAsia="宋体"/>
          <w:sz w:val="24"/>
          <w:szCs w:val="24"/>
        </w:rPr>
        <w:t>季报</w:t>
      </w:r>
      <w:r>
        <w:rPr>
          <w:rFonts w:hint="eastAsia" w:ascii="宋体" w:hAnsi="宋体" w:cs="宋体"/>
          <w:color w:val="000000"/>
          <w:sz w:val="24"/>
          <w:lang w:val="en-US" w:eastAsia="zh-CN"/>
        </w:rPr>
        <w:t>以及舆情事件</w:t>
      </w:r>
      <w:r>
        <w:rPr>
          <w:rFonts w:hint="eastAsia" w:ascii="宋体" w:hAnsi="宋体" w:eastAsia="宋体" w:cs="宋体"/>
          <w:color w:val="000000"/>
          <w:sz w:val="24"/>
        </w:rPr>
        <w:t>专报</w:t>
      </w:r>
      <w:r>
        <w:rPr>
          <w:rFonts w:hint="eastAsia" w:ascii="宋体" w:hAnsi="宋体" w:cs="宋体"/>
          <w:color w:val="000000"/>
          <w:sz w:val="24"/>
          <w:lang w:eastAsia="zh-CN"/>
        </w:rPr>
        <w:t>、</w:t>
      </w:r>
      <w:r>
        <w:rPr>
          <w:rFonts w:hint="eastAsia" w:ascii="宋体" w:hAnsi="宋体" w:eastAsia="宋体" w:cs="宋体"/>
          <w:color w:val="000000"/>
          <w:sz w:val="24"/>
        </w:rPr>
        <w:t>简报</w:t>
      </w:r>
      <w:r>
        <w:rPr>
          <w:rFonts w:hint="default" w:ascii="Times New Roman" w:hAnsi="Times New Roman" w:eastAsia="宋体"/>
          <w:b w:val="0"/>
          <w:color w:val="auto"/>
          <w:kern w:val="0"/>
          <w:sz w:val="24"/>
          <w:szCs w:val="24"/>
          <w:u w:val="none"/>
          <w:lang w:val="en-US" w:eastAsia="zh-CN" w:bidi="ar"/>
        </w:rPr>
        <w:t>人工撰写服务。</w:t>
      </w:r>
    </w:p>
    <w:bookmarkEnd w:id="30"/>
    <w:p w14:paraId="5AF5CB41">
      <w:pPr>
        <w:keepNext/>
        <w:keepLines/>
        <w:pageBreakBefore/>
        <w:numPr>
          <w:ilvl w:val="0"/>
          <w:numId w:val="0"/>
        </w:numPr>
        <w:jc w:val="center"/>
        <w:outlineLvl w:val="0"/>
        <w:rPr>
          <w:rFonts w:hint="default" w:ascii="Times New Roman" w:hAnsi="Times New Roman" w:eastAsia="宋体"/>
          <w:b/>
          <w:bCs/>
          <w:sz w:val="40"/>
          <w:szCs w:val="18"/>
          <w:highlight w:val="none"/>
        </w:rPr>
      </w:pPr>
      <w:bookmarkStart w:id="31" w:name="_Toc80256202"/>
      <w:r>
        <w:rPr>
          <w:rFonts w:hint="eastAsia" w:ascii="Times New Roman" w:hAnsi="Times New Roman"/>
          <w:b/>
          <w:bCs/>
          <w:sz w:val="40"/>
          <w:szCs w:val="18"/>
          <w:highlight w:val="none"/>
          <w:lang w:val="en-US" w:eastAsia="zh-CN"/>
        </w:rPr>
        <w:t>第四部分</w:t>
      </w:r>
      <w:r>
        <w:rPr>
          <w:rFonts w:hint="default" w:ascii="Times New Roman" w:hAnsi="Times New Roman" w:eastAsia="宋体"/>
          <w:b/>
          <w:bCs/>
          <w:sz w:val="40"/>
          <w:szCs w:val="18"/>
          <w:highlight w:val="none"/>
        </w:rPr>
        <w:t xml:space="preserve"> </w:t>
      </w:r>
      <w:bookmarkStart w:id="32" w:name="_Toc12762"/>
      <w:r>
        <w:rPr>
          <w:rFonts w:hint="default" w:ascii="Times New Roman" w:hAnsi="Times New Roman" w:eastAsia="宋体"/>
          <w:b/>
          <w:bCs/>
          <w:sz w:val="40"/>
          <w:szCs w:val="18"/>
          <w:highlight w:val="none"/>
        </w:rPr>
        <w:t>合同格式及条款</w:t>
      </w:r>
      <w:bookmarkEnd w:id="32"/>
    </w:p>
    <w:p w14:paraId="6FFAA20E">
      <w:pPr>
        <w:widowControl/>
        <w:spacing w:line="360" w:lineRule="auto"/>
        <w:jc w:val="center"/>
        <w:rPr>
          <w:rFonts w:hint="default" w:ascii="Times New Roman" w:hAnsi="Times New Roman" w:eastAsia="宋体"/>
          <w:b/>
          <w:bCs/>
          <w:color w:val="000000"/>
          <w:kern w:val="0"/>
          <w:sz w:val="24"/>
          <w:szCs w:val="24"/>
          <w:highlight w:val="none"/>
        </w:rPr>
      </w:pPr>
      <w:r>
        <w:rPr>
          <w:rFonts w:hint="default" w:ascii="Times New Roman" w:hAnsi="Times New Roman" w:eastAsia="宋体"/>
          <w:color w:val="000000"/>
          <w:kern w:val="0"/>
          <w:sz w:val="24"/>
          <w:szCs w:val="24"/>
          <w:highlight w:val="none"/>
        </w:rPr>
        <w:t xml:space="preserve"> </w:t>
      </w:r>
      <w:r>
        <w:rPr>
          <w:rFonts w:hint="default" w:ascii="Times New Roman" w:hAnsi="Times New Roman" w:eastAsia="宋体"/>
          <w:b/>
          <w:bCs/>
          <w:color w:val="000000"/>
          <w:kern w:val="0"/>
          <w:sz w:val="24"/>
          <w:szCs w:val="24"/>
          <w:highlight w:val="none"/>
        </w:rPr>
        <w:t>（合同格式及条款以双方签订合同最终签订为准）</w:t>
      </w:r>
    </w:p>
    <w:p w14:paraId="774BF2AC">
      <w:pPr>
        <w:widowControl/>
        <w:snapToGrid w:val="0"/>
        <w:spacing w:line="460" w:lineRule="exact"/>
        <w:ind w:firstLine="560" w:firstLineChars="200"/>
        <w:jc w:val="left"/>
        <w:rPr>
          <w:rFonts w:hint="default" w:ascii="Times New Roman" w:hAnsi="Times New Roman" w:eastAsia="宋体"/>
          <w:color w:val="000000"/>
          <w:kern w:val="0"/>
          <w:sz w:val="24"/>
          <w:szCs w:val="24"/>
          <w:highlight w:val="none"/>
          <w:u w:val="single"/>
        </w:rPr>
      </w:pPr>
      <w:r>
        <w:rPr>
          <w:rFonts w:hint="default" w:ascii="Times New Roman" w:hAnsi="Times New Roman" w:eastAsia="宋体"/>
          <w:color w:val="000000"/>
          <w:spacing w:val="20"/>
          <w:kern w:val="0"/>
          <w:sz w:val="24"/>
          <w:szCs w:val="24"/>
          <w:highlight w:val="none"/>
        </w:rPr>
        <w:t>需 方：</w:t>
      </w:r>
      <w:r>
        <w:rPr>
          <w:rFonts w:hint="default" w:ascii="Times New Roman" w:hAnsi="Times New Roman" w:eastAsia="宋体"/>
          <w:color w:val="000000"/>
          <w:spacing w:val="20"/>
          <w:kern w:val="0"/>
          <w:sz w:val="24"/>
          <w:szCs w:val="24"/>
          <w:highlight w:val="none"/>
          <w:u w:val="single"/>
        </w:rPr>
        <w:t xml:space="preserve">                  </w:t>
      </w:r>
    </w:p>
    <w:p w14:paraId="748B32D1">
      <w:pPr>
        <w:widowControl/>
        <w:snapToGrid w:val="0"/>
        <w:spacing w:line="460" w:lineRule="exact"/>
        <w:ind w:firstLine="560" w:firstLineChars="200"/>
        <w:jc w:val="left"/>
        <w:rPr>
          <w:rFonts w:hint="default" w:ascii="Times New Roman" w:hAnsi="Times New Roman" w:eastAsia="宋体"/>
          <w:color w:val="000000"/>
          <w:kern w:val="0"/>
          <w:sz w:val="24"/>
          <w:szCs w:val="24"/>
          <w:highlight w:val="none"/>
          <w:u w:val="single"/>
        </w:rPr>
      </w:pPr>
      <w:r>
        <w:rPr>
          <w:rFonts w:hint="default" w:ascii="Times New Roman" w:hAnsi="Times New Roman" w:eastAsia="宋体"/>
          <w:color w:val="000000"/>
          <w:spacing w:val="20"/>
          <w:kern w:val="0"/>
          <w:sz w:val="24"/>
          <w:szCs w:val="24"/>
          <w:highlight w:val="none"/>
        </w:rPr>
        <w:t>供 方：</w:t>
      </w:r>
      <w:r>
        <w:rPr>
          <w:rFonts w:hint="default" w:ascii="Times New Roman" w:hAnsi="Times New Roman" w:eastAsia="宋体"/>
          <w:color w:val="000000"/>
          <w:spacing w:val="20"/>
          <w:kern w:val="0"/>
          <w:sz w:val="24"/>
          <w:szCs w:val="24"/>
          <w:highlight w:val="none"/>
          <w:u w:val="single"/>
        </w:rPr>
        <w:t xml:space="preserve">                  </w:t>
      </w:r>
    </w:p>
    <w:p w14:paraId="20253E93">
      <w:pPr>
        <w:widowControl/>
        <w:snapToGrid w:val="0"/>
        <w:spacing w:line="460" w:lineRule="exact"/>
        <w:ind w:firstLine="520" w:firstLineChars="200"/>
        <w:jc w:val="left"/>
        <w:rPr>
          <w:rFonts w:hint="default" w:ascii="Times New Roman" w:hAnsi="Times New Roman" w:eastAsia="宋体"/>
          <w:color w:val="000000"/>
          <w:kern w:val="0"/>
          <w:sz w:val="24"/>
          <w:szCs w:val="24"/>
          <w:highlight w:val="none"/>
        </w:rPr>
      </w:pPr>
      <w:r>
        <w:rPr>
          <w:rFonts w:hint="default" w:ascii="Times New Roman" w:hAnsi="Times New Roman" w:eastAsia="宋体"/>
          <w:color w:val="000000"/>
          <w:spacing w:val="10"/>
          <w:kern w:val="0"/>
          <w:sz w:val="24"/>
          <w:szCs w:val="24"/>
          <w:highlight w:val="none"/>
        </w:rPr>
        <w:t>供方在</w:t>
      </w:r>
      <w:r>
        <w:rPr>
          <w:rFonts w:hint="default" w:ascii="Times New Roman" w:hAnsi="Times New Roman" w:eastAsia="宋体"/>
          <w:color w:val="000000"/>
          <w:spacing w:val="10"/>
          <w:kern w:val="0"/>
          <w:sz w:val="24"/>
          <w:szCs w:val="24"/>
          <w:highlight w:val="none"/>
          <w:u w:val="single"/>
        </w:rPr>
        <w:t xml:space="preserve"> （采购人名称） </w:t>
      </w:r>
      <w:r>
        <w:rPr>
          <w:rFonts w:hint="default" w:ascii="Times New Roman" w:hAnsi="Times New Roman" w:eastAsia="宋体"/>
          <w:color w:val="000000"/>
          <w:spacing w:val="10"/>
          <w:kern w:val="0"/>
          <w:sz w:val="24"/>
          <w:szCs w:val="24"/>
          <w:highlight w:val="none"/>
        </w:rPr>
        <w:t>组织的</w:t>
      </w:r>
      <w:r>
        <w:rPr>
          <w:rFonts w:hint="default" w:ascii="Times New Roman" w:hAnsi="Times New Roman" w:eastAsia="宋体"/>
          <w:color w:val="000000"/>
          <w:spacing w:val="10"/>
          <w:kern w:val="0"/>
          <w:sz w:val="24"/>
          <w:szCs w:val="24"/>
          <w:highlight w:val="none"/>
          <w:u w:val="single"/>
        </w:rPr>
        <w:t xml:space="preserve"> （项目名称）</w:t>
      </w:r>
      <w:r>
        <w:rPr>
          <w:rFonts w:hint="default" w:ascii="Times New Roman" w:hAnsi="Times New Roman" w:eastAsia="宋体"/>
          <w:color w:val="000000"/>
          <w:spacing w:val="10"/>
          <w:kern w:val="0"/>
          <w:sz w:val="24"/>
          <w:szCs w:val="24"/>
          <w:highlight w:val="none"/>
          <w:lang w:eastAsia="zh-CN"/>
        </w:rPr>
        <w:t>询价</w:t>
      </w:r>
      <w:r>
        <w:rPr>
          <w:rFonts w:hint="default" w:ascii="Times New Roman" w:hAnsi="Times New Roman" w:eastAsia="宋体"/>
          <w:color w:val="000000"/>
          <w:spacing w:val="10"/>
          <w:kern w:val="0"/>
          <w:sz w:val="24"/>
          <w:szCs w:val="24"/>
          <w:highlight w:val="none"/>
        </w:rPr>
        <w:t>采购项目中成交，经双方协商一致，签订本合同。</w:t>
      </w:r>
    </w:p>
    <w:p w14:paraId="0F40BCDA">
      <w:pPr>
        <w:widowControl/>
        <w:snapToGrid w:val="0"/>
        <w:spacing w:line="460" w:lineRule="exact"/>
        <w:ind w:firstLine="522" w:firstLineChars="200"/>
        <w:jc w:val="left"/>
        <w:rPr>
          <w:rFonts w:hint="default" w:ascii="Times New Roman" w:hAnsi="Times New Roman" w:eastAsia="宋体"/>
          <w:color w:val="000000"/>
          <w:kern w:val="0"/>
          <w:sz w:val="24"/>
          <w:szCs w:val="24"/>
          <w:highlight w:val="none"/>
        </w:rPr>
      </w:pPr>
      <w:r>
        <w:rPr>
          <w:rFonts w:hint="default" w:ascii="Times New Roman" w:hAnsi="Times New Roman" w:eastAsia="宋体"/>
          <w:b/>
          <w:bCs/>
          <w:color w:val="000000"/>
          <w:spacing w:val="10"/>
          <w:kern w:val="0"/>
          <w:sz w:val="24"/>
          <w:szCs w:val="24"/>
          <w:highlight w:val="none"/>
        </w:rPr>
        <w:t>一、服务条款</w:t>
      </w:r>
    </w:p>
    <w:p w14:paraId="7916610C">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供方向需方提供</w:t>
      </w:r>
      <w:r>
        <w:rPr>
          <w:rFonts w:hint="default" w:ascii="Times New Roman" w:hAnsi="Times New Roman" w:eastAsia="宋体"/>
          <w:color w:val="000000"/>
          <w:spacing w:val="10"/>
          <w:kern w:val="0"/>
          <w:sz w:val="24"/>
          <w:szCs w:val="24"/>
          <w:highlight w:val="none"/>
          <w:u w:val="single"/>
        </w:rPr>
        <w:t xml:space="preserve">                         </w:t>
      </w:r>
      <w:r>
        <w:rPr>
          <w:rFonts w:hint="default" w:ascii="Times New Roman" w:hAnsi="Times New Roman" w:eastAsia="宋体"/>
          <w:color w:val="000000"/>
          <w:spacing w:val="10"/>
          <w:kern w:val="0"/>
          <w:sz w:val="24"/>
          <w:szCs w:val="24"/>
          <w:highlight w:val="none"/>
        </w:rPr>
        <w:t xml:space="preserve">服务。  </w:t>
      </w:r>
    </w:p>
    <w:p w14:paraId="3B2D15AC">
      <w:pPr>
        <w:widowControl/>
        <w:snapToGrid w:val="0"/>
        <w:spacing w:line="460" w:lineRule="exact"/>
        <w:ind w:left="420" w:leftChars="200" w:firstLine="130" w:firstLineChars="50"/>
        <w:jc w:val="left"/>
        <w:rPr>
          <w:rFonts w:hint="default" w:ascii="Times New Roman" w:hAnsi="Times New Roman" w:eastAsia="宋体"/>
          <w:color w:val="000000"/>
          <w:kern w:val="0"/>
          <w:sz w:val="24"/>
          <w:szCs w:val="24"/>
          <w:highlight w:val="none"/>
        </w:rPr>
      </w:pPr>
      <w:r>
        <w:rPr>
          <w:rFonts w:hint="default" w:ascii="Times New Roman" w:hAnsi="Times New Roman" w:eastAsia="宋体"/>
          <w:b/>
          <w:bCs/>
          <w:color w:val="000000"/>
          <w:spacing w:val="10"/>
          <w:kern w:val="0"/>
          <w:sz w:val="24"/>
          <w:szCs w:val="24"/>
          <w:highlight w:val="none"/>
        </w:rPr>
        <w:t>二、合同总金额:</w:t>
      </w:r>
    </w:p>
    <w:p w14:paraId="14B43CFD">
      <w:pPr>
        <w:widowControl/>
        <w:snapToGrid w:val="0"/>
        <w:spacing w:line="460" w:lineRule="exact"/>
        <w:ind w:firstLine="522" w:firstLineChars="200"/>
        <w:jc w:val="left"/>
        <w:rPr>
          <w:rFonts w:hint="default" w:ascii="Times New Roman" w:hAnsi="Times New Roman" w:eastAsia="宋体"/>
          <w:color w:val="000000"/>
          <w:kern w:val="0"/>
          <w:sz w:val="24"/>
          <w:szCs w:val="24"/>
          <w:highlight w:val="none"/>
        </w:rPr>
      </w:pPr>
      <w:r>
        <w:rPr>
          <w:rFonts w:hint="default" w:ascii="Times New Roman" w:hAnsi="Times New Roman" w:eastAsia="宋体"/>
          <w:b/>
          <w:bCs/>
          <w:color w:val="000000"/>
          <w:spacing w:val="10"/>
          <w:kern w:val="0"/>
          <w:sz w:val="24"/>
          <w:szCs w:val="24"/>
          <w:highlight w:val="none"/>
        </w:rPr>
        <w:t>人民币</w:t>
      </w:r>
      <w:r>
        <w:rPr>
          <w:rFonts w:hint="default" w:ascii="Times New Roman" w:hAnsi="Times New Roman" w:eastAsia="宋体"/>
          <w:color w:val="000000"/>
          <w:spacing w:val="10"/>
          <w:kern w:val="0"/>
          <w:sz w:val="24"/>
          <w:szCs w:val="24"/>
          <w:highlight w:val="none"/>
        </w:rPr>
        <w:t>（大写）：</w:t>
      </w:r>
      <w:r>
        <w:rPr>
          <w:rFonts w:hint="default" w:ascii="Times New Roman" w:hAnsi="Times New Roman" w:eastAsia="宋体"/>
          <w:color w:val="000000"/>
          <w:spacing w:val="10"/>
          <w:kern w:val="0"/>
          <w:sz w:val="24"/>
          <w:szCs w:val="24"/>
          <w:highlight w:val="none"/>
          <w:u w:val="single"/>
        </w:rPr>
        <w:t xml:space="preserve">                     </w:t>
      </w:r>
    </w:p>
    <w:p w14:paraId="69684B12">
      <w:pPr>
        <w:widowControl/>
        <w:snapToGrid w:val="0"/>
        <w:spacing w:line="460" w:lineRule="exact"/>
        <w:ind w:firstLine="1300" w:firstLineChars="500"/>
        <w:jc w:val="left"/>
        <w:rPr>
          <w:rFonts w:hint="default" w:ascii="Times New Roman" w:hAnsi="Times New Roman" w:eastAsia="宋体"/>
          <w:color w:val="000000"/>
          <w:kern w:val="0"/>
          <w:sz w:val="24"/>
          <w:szCs w:val="24"/>
          <w:highlight w:val="none"/>
          <w:u w:val="single"/>
        </w:rPr>
      </w:pPr>
      <w:r>
        <w:rPr>
          <w:rFonts w:hint="default" w:ascii="Times New Roman" w:hAnsi="Times New Roman" w:eastAsia="宋体"/>
          <w:color w:val="000000"/>
          <w:spacing w:val="10"/>
          <w:kern w:val="0"/>
          <w:sz w:val="24"/>
          <w:szCs w:val="24"/>
          <w:highlight w:val="none"/>
        </w:rPr>
        <w:t>（小写）：￥</w:t>
      </w:r>
      <w:r>
        <w:rPr>
          <w:rFonts w:hint="default" w:ascii="Times New Roman" w:hAnsi="Times New Roman" w:eastAsia="宋体"/>
          <w:color w:val="000000"/>
          <w:spacing w:val="10"/>
          <w:kern w:val="0"/>
          <w:sz w:val="24"/>
          <w:szCs w:val="24"/>
          <w:highlight w:val="none"/>
          <w:u w:val="single"/>
        </w:rPr>
        <w:t xml:space="preserve">                   </w:t>
      </w:r>
    </w:p>
    <w:p w14:paraId="62A22522">
      <w:pPr>
        <w:widowControl/>
        <w:snapToGrid w:val="0"/>
        <w:spacing w:line="460" w:lineRule="exact"/>
        <w:ind w:firstLine="520" w:firstLineChars="200"/>
        <w:jc w:val="left"/>
        <w:rPr>
          <w:rFonts w:hint="default" w:ascii="Times New Roman" w:hAnsi="Times New Roman" w:eastAsia="宋体"/>
          <w:color w:val="000000"/>
          <w:kern w:val="0"/>
          <w:sz w:val="24"/>
          <w:szCs w:val="24"/>
          <w:highlight w:val="none"/>
        </w:rPr>
      </w:pPr>
      <w:r>
        <w:rPr>
          <w:rFonts w:hint="default" w:ascii="Times New Roman" w:hAnsi="Times New Roman" w:eastAsia="宋体"/>
          <w:color w:val="000000"/>
          <w:spacing w:val="10"/>
          <w:kern w:val="0"/>
          <w:sz w:val="24"/>
          <w:szCs w:val="24"/>
          <w:highlight w:val="none"/>
        </w:rPr>
        <w:t>此价格为合同执行不变价，不因国家政策变化而变化。</w:t>
      </w:r>
    </w:p>
    <w:p w14:paraId="762EAF55">
      <w:pPr>
        <w:widowControl/>
        <w:snapToGrid w:val="0"/>
        <w:spacing w:line="460" w:lineRule="exact"/>
        <w:ind w:firstLine="522" w:firstLineChars="200"/>
        <w:jc w:val="left"/>
        <w:rPr>
          <w:rFonts w:hint="default" w:ascii="Times New Roman" w:hAnsi="Times New Roman" w:eastAsia="宋体"/>
          <w:b/>
          <w:bCs/>
          <w:color w:val="000000"/>
          <w:spacing w:val="10"/>
          <w:kern w:val="0"/>
          <w:sz w:val="24"/>
          <w:szCs w:val="24"/>
          <w:highlight w:val="none"/>
        </w:rPr>
      </w:pPr>
      <w:r>
        <w:rPr>
          <w:rFonts w:hint="default" w:ascii="Times New Roman" w:hAnsi="Times New Roman" w:eastAsia="宋体"/>
          <w:b/>
          <w:bCs/>
          <w:color w:val="000000"/>
          <w:spacing w:val="10"/>
          <w:kern w:val="0"/>
          <w:sz w:val="24"/>
          <w:szCs w:val="24"/>
          <w:highlight w:val="none"/>
        </w:rPr>
        <w:t>三、费用支付</w:t>
      </w:r>
    </w:p>
    <w:p w14:paraId="2262A375">
      <w:pPr>
        <w:widowControl/>
        <w:snapToGrid w:val="0"/>
        <w:spacing w:line="460" w:lineRule="exact"/>
        <w:ind w:firstLine="480" w:firstLineChars="200"/>
        <w:jc w:val="left"/>
        <w:rPr>
          <w:rFonts w:hint="default" w:ascii="Times New Roman" w:hAnsi="Times New Roman" w:eastAsia="宋体"/>
          <w:color w:val="000000"/>
          <w:kern w:val="0"/>
          <w:sz w:val="24"/>
          <w:szCs w:val="24"/>
          <w:highlight w:val="none"/>
        </w:rPr>
      </w:pPr>
      <w:r>
        <w:rPr>
          <w:rFonts w:hint="default" w:ascii="Times New Roman" w:hAnsi="Times New Roman" w:eastAsia="宋体"/>
          <w:color w:val="000000"/>
          <w:kern w:val="0"/>
          <w:sz w:val="24"/>
          <w:szCs w:val="24"/>
          <w:highlight w:val="none"/>
        </w:rPr>
        <w:t xml:space="preserve"> </w:t>
      </w:r>
    </w:p>
    <w:p w14:paraId="7B9FDF66">
      <w:pPr>
        <w:widowControl/>
        <w:snapToGrid w:val="0"/>
        <w:spacing w:line="460" w:lineRule="exact"/>
        <w:ind w:firstLine="522" w:firstLineChars="200"/>
        <w:jc w:val="left"/>
        <w:rPr>
          <w:rFonts w:hint="default" w:ascii="Times New Roman" w:hAnsi="Times New Roman" w:eastAsia="宋体"/>
          <w:b/>
          <w:bCs/>
          <w:color w:val="000000"/>
          <w:spacing w:val="10"/>
          <w:kern w:val="0"/>
          <w:sz w:val="24"/>
          <w:szCs w:val="24"/>
          <w:highlight w:val="none"/>
        </w:rPr>
      </w:pPr>
      <w:r>
        <w:rPr>
          <w:rFonts w:hint="default" w:ascii="Times New Roman" w:hAnsi="Times New Roman" w:eastAsia="宋体"/>
          <w:b/>
          <w:bCs/>
          <w:color w:val="000000"/>
          <w:spacing w:val="10"/>
          <w:kern w:val="0"/>
          <w:sz w:val="24"/>
          <w:szCs w:val="24"/>
          <w:highlight w:val="none"/>
        </w:rPr>
        <w:t>四、服务承诺</w:t>
      </w:r>
    </w:p>
    <w:p w14:paraId="7EE0D77A">
      <w:pPr>
        <w:widowControl/>
        <w:snapToGrid w:val="0"/>
        <w:spacing w:line="460" w:lineRule="exact"/>
        <w:ind w:firstLine="520" w:firstLineChars="200"/>
        <w:jc w:val="left"/>
        <w:rPr>
          <w:rFonts w:hint="default" w:ascii="Times New Roman" w:hAnsi="Times New Roman" w:eastAsia="宋体"/>
          <w:bCs/>
          <w:color w:val="000000"/>
          <w:spacing w:val="10"/>
          <w:kern w:val="0"/>
          <w:sz w:val="24"/>
          <w:szCs w:val="24"/>
          <w:highlight w:val="none"/>
        </w:rPr>
      </w:pPr>
      <w:r>
        <w:rPr>
          <w:rFonts w:hint="default" w:ascii="Times New Roman" w:hAnsi="Times New Roman" w:eastAsia="宋体"/>
          <w:bCs/>
          <w:color w:val="000000"/>
          <w:spacing w:val="10"/>
          <w:kern w:val="0"/>
          <w:sz w:val="24"/>
          <w:szCs w:val="24"/>
          <w:highlight w:val="none"/>
        </w:rPr>
        <w:t xml:space="preserve"> </w:t>
      </w:r>
    </w:p>
    <w:p w14:paraId="63B34DF0">
      <w:pPr>
        <w:widowControl/>
        <w:snapToGrid w:val="0"/>
        <w:spacing w:line="460" w:lineRule="exact"/>
        <w:ind w:left="552"/>
        <w:jc w:val="left"/>
        <w:rPr>
          <w:rFonts w:hint="default" w:ascii="Times New Roman" w:hAnsi="Times New Roman" w:eastAsia="宋体"/>
          <w:color w:val="000000"/>
          <w:kern w:val="0"/>
          <w:sz w:val="24"/>
          <w:szCs w:val="24"/>
          <w:highlight w:val="none"/>
        </w:rPr>
      </w:pPr>
      <w:r>
        <w:rPr>
          <w:rFonts w:hint="default" w:ascii="Times New Roman" w:hAnsi="Times New Roman" w:eastAsia="宋体"/>
          <w:b/>
          <w:bCs/>
          <w:color w:val="000000"/>
          <w:spacing w:val="10"/>
          <w:kern w:val="0"/>
          <w:sz w:val="24"/>
          <w:szCs w:val="24"/>
          <w:highlight w:val="none"/>
        </w:rPr>
        <w:t>五、服务时间</w:t>
      </w:r>
    </w:p>
    <w:p w14:paraId="339B39C0">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 xml:space="preserve">    </w:t>
      </w:r>
    </w:p>
    <w:p w14:paraId="62CCAE0C">
      <w:pPr>
        <w:widowControl/>
        <w:snapToGrid w:val="0"/>
        <w:spacing w:line="460" w:lineRule="exact"/>
        <w:ind w:firstLine="522" w:firstLineChars="200"/>
        <w:jc w:val="left"/>
        <w:rPr>
          <w:rFonts w:hint="default" w:ascii="Times New Roman" w:hAnsi="Times New Roman" w:eastAsia="宋体"/>
          <w:b/>
          <w:color w:val="000000"/>
          <w:spacing w:val="10"/>
          <w:kern w:val="0"/>
          <w:sz w:val="24"/>
          <w:szCs w:val="24"/>
          <w:highlight w:val="none"/>
        </w:rPr>
      </w:pPr>
      <w:r>
        <w:rPr>
          <w:rFonts w:hint="default" w:ascii="Times New Roman" w:hAnsi="Times New Roman" w:eastAsia="宋体"/>
          <w:b/>
          <w:color w:val="000000"/>
          <w:spacing w:val="10"/>
          <w:kern w:val="0"/>
          <w:sz w:val="24"/>
          <w:szCs w:val="24"/>
          <w:highlight w:val="none"/>
        </w:rPr>
        <w:t>六、交验</w:t>
      </w:r>
    </w:p>
    <w:p w14:paraId="52FB2843">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 xml:space="preserve"> </w:t>
      </w:r>
    </w:p>
    <w:p w14:paraId="54D20A1B">
      <w:pPr>
        <w:widowControl/>
        <w:snapToGrid w:val="0"/>
        <w:spacing w:line="460" w:lineRule="exact"/>
        <w:ind w:firstLine="522" w:firstLineChars="200"/>
        <w:jc w:val="left"/>
        <w:rPr>
          <w:rFonts w:hint="default" w:ascii="Times New Roman" w:hAnsi="Times New Roman" w:eastAsia="宋体"/>
          <w:b/>
          <w:color w:val="000000"/>
          <w:spacing w:val="10"/>
          <w:kern w:val="0"/>
          <w:sz w:val="24"/>
          <w:szCs w:val="24"/>
          <w:highlight w:val="none"/>
        </w:rPr>
      </w:pPr>
      <w:r>
        <w:rPr>
          <w:rFonts w:hint="default" w:ascii="Times New Roman" w:hAnsi="Times New Roman" w:eastAsia="宋体"/>
          <w:b/>
          <w:color w:val="000000"/>
          <w:spacing w:val="10"/>
          <w:kern w:val="0"/>
          <w:sz w:val="24"/>
          <w:szCs w:val="24"/>
          <w:highlight w:val="none"/>
        </w:rPr>
        <w:t>七、需方责任</w:t>
      </w:r>
    </w:p>
    <w:p w14:paraId="2EEDF073">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1、及时办理付款手续。</w:t>
      </w:r>
    </w:p>
    <w:p w14:paraId="2B0EE982">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2、协助承接主体办理有关事宜。</w:t>
      </w:r>
    </w:p>
    <w:p w14:paraId="40517B40">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3、对合同条款及价格负有保密义务。</w:t>
      </w:r>
    </w:p>
    <w:p w14:paraId="0F96CD66">
      <w:pPr>
        <w:widowControl/>
        <w:snapToGrid w:val="0"/>
        <w:spacing w:line="460" w:lineRule="exact"/>
        <w:ind w:firstLine="522" w:firstLineChars="200"/>
        <w:jc w:val="left"/>
        <w:rPr>
          <w:rFonts w:hint="default" w:ascii="Times New Roman" w:hAnsi="Times New Roman" w:eastAsia="宋体"/>
          <w:b/>
          <w:color w:val="000000"/>
          <w:spacing w:val="10"/>
          <w:kern w:val="0"/>
          <w:sz w:val="24"/>
          <w:szCs w:val="24"/>
          <w:highlight w:val="none"/>
        </w:rPr>
      </w:pPr>
      <w:r>
        <w:rPr>
          <w:rFonts w:hint="default" w:ascii="Times New Roman" w:hAnsi="Times New Roman" w:eastAsia="宋体"/>
          <w:b/>
          <w:color w:val="000000"/>
          <w:spacing w:val="10"/>
          <w:kern w:val="0"/>
          <w:sz w:val="24"/>
          <w:szCs w:val="24"/>
          <w:highlight w:val="none"/>
        </w:rPr>
        <w:t>八、承接主体责任</w:t>
      </w:r>
    </w:p>
    <w:p w14:paraId="5B3767E7">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严格依据报价文件相关承诺提供服务。</w:t>
      </w:r>
    </w:p>
    <w:p w14:paraId="6B474CDB">
      <w:pPr>
        <w:widowControl/>
        <w:snapToGrid w:val="0"/>
        <w:spacing w:line="460" w:lineRule="exact"/>
        <w:ind w:firstLine="522" w:firstLineChars="200"/>
        <w:jc w:val="left"/>
        <w:rPr>
          <w:rFonts w:hint="default" w:ascii="Times New Roman" w:hAnsi="Times New Roman" w:eastAsia="宋体"/>
          <w:b/>
          <w:color w:val="000000"/>
          <w:spacing w:val="10"/>
          <w:kern w:val="0"/>
          <w:sz w:val="24"/>
          <w:szCs w:val="24"/>
          <w:highlight w:val="none"/>
        </w:rPr>
      </w:pPr>
      <w:r>
        <w:rPr>
          <w:rFonts w:hint="default" w:ascii="Times New Roman" w:hAnsi="Times New Roman" w:eastAsia="宋体"/>
          <w:b/>
          <w:color w:val="000000"/>
          <w:spacing w:val="10"/>
          <w:kern w:val="0"/>
          <w:sz w:val="24"/>
          <w:szCs w:val="24"/>
          <w:highlight w:val="none"/>
        </w:rPr>
        <w:t>九、违约责任</w:t>
      </w:r>
    </w:p>
    <w:p w14:paraId="2EF34758">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 xml:space="preserve">  </w:t>
      </w:r>
    </w:p>
    <w:p w14:paraId="5B35D8EE">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 xml:space="preserve">  </w:t>
      </w:r>
    </w:p>
    <w:p w14:paraId="37CBAF00">
      <w:pPr>
        <w:widowControl/>
        <w:snapToGrid w:val="0"/>
        <w:spacing w:line="460" w:lineRule="exact"/>
        <w:ind w:firstLine="522" w:firstLineChars="200"/>
        <w:jc w:val="left"/>
        <w:rPr>
          <w:rFonts w:hint="default" w:ascii="Times New Roman" w:hAnsi="Times New Roman" w:eastAsia="宋体"/>
          <w:b/>
          <w:color w:val="000000"/>
          <w:spacing w:val="10"/>
          <w:kern w:val="0"/>
          <w:sz w:val="24"/>
          <w:szCs w:val="24"/>
          <w:highlight w:val="none"/>
        </w:rPr>
      </w:pPr>
      <w:r>
        <w:rPr>
          <w:rFonts w:hint="default" w:ascii="Times New Roman" w:hAnsi="Times New Roman" w:eastAsia="宋体"/>
          <w:b/>
          <w:color w:val="000000"/>
          <w:spacing w:val="10"/>
          <w:kern w:val="0"/>
          <w:sz w:val="24"/>
          <w:szCs w:val="24"/>
          <w:highlight w:val="none"/>
        </w:rPr>
        <w:t>十、不可抗力</w:t>
      </w:r>
    </w:p>
    <w:p w14:paraId="2F14DDA0">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供需双方的任何一方由于不可抗力的原因不能履行合同时，应及时向对方通报不能履行或不能完全履行理由；在取得有关主管机关证明以后，允许延期履行、部分履行或者不履行合同，并根据情况可部分或全部免予承担违约责任。</w:t>
      </w:r>
    </w:p>
    <w:p w14:paraId="354A4FB4">
      <w:pPr>
        <w:widowControl/>
        <w:snapToGrid w:val="0"/>
        <w:spacing w:line="460" w:lineRule="exact"/>
        <w:ind w:firstLine="522" w:firstLineChars="200"/>
        <w:jc w:val="left"/>
        <w:rPr>
          <w:rFonts w:hint="default" w:ascii="Times New Roman" w:hAnsi="Times New Roman" w:eastAsia="宋体"/>
          <w:b/>
          <w:color w:val="000000"/>
          <w:spacing w:val="10"/>
          <w:kern w:val="0"/>
          <w:sz w:val="24"/>
          <w:szCs w:val="24"/>
          <w:highlight w:val="none"/>
        </w:rPr>
      </w:pPr>
      <w:r>
        <w:rPr>
          <w:rFonts w:hint="default" w:ascii="Times New Roman" w:hAnsi="Times New Roman" w:eastAsia="宋体"/>
          <w:b/>
          <w:color w:val="000000"/>
          <w:spacing w:val="10"/>
          <w:kern w:val="0"/>
          <w:sz w:val="24"/>
          <w:szCs w:val="24"/>
          <w:highlight w:val="none"/>
        </w:rPr>
        <w:t>十一、争议解决</w:t>
      </w:r>
    </w:p>
    <w:p w14:paraId="3EE9932D">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供需双方在执行合同中发生争议，应通过协商解决。如协商不成，可以向合同签署所在地法院提出诉讼。</w:t>
      </w:r>
    </w:p>
    <w:p w14:paraId="2F065B19">
      <w:pPr>
        <w:widowControl/>
        <w:snapToGrid w:val="0"/>
        <w:spacing w:line="460" w:lineRule="exact"/>
        <w:ind w:firstLine="522" w:firstLineChars="200"/>
        <w:jc w:val="left"/>
        <w:rPr>
          <w:rFonts w:hint="default" w:ascii="Times New Roman" w:hAnsi="Times New Roman" w:eastAsia="宋体"/>
          <w:b/>
          <w:color w:val="000000"/>
          <w:spacing w:val="10"/>
          <w:kern w:val="0"/>
          <w:sz w:val="24"/>
          <w:szCs w:val="24"/>
          <w:highlight w:val="none"/>
        </w:rPr>
      </w:pPr>
      <w:r>
        <w:rPr>
          <w:rFonts w:hint="default" w:ascii="Times New Roman" w:hAnsi="Times New Roman" w:eastAsia="宋体"/>
          <w:b/>
          <w:color w:val="000000"/>
          <w:spacing w:val="10"/>
          <w:kern w:val="0"/>
          <w:sz w:val="24"/>
          <w:szCs w:val="24"/>
          <w:highlight w:val="none"/>
        </w:rPr>
        <w:t>十二、合同生效及其他</w:t>
      </w:r>
    </w:p>
    <w:p w14:paraId="3544733E">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1、合同由供、需双方代表签章确认后，即行生效。</w:t>
      </w:r>
    </w:p>
    <w:p w14:paraId="1B42704A">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2、本合同一式四份，供方持</w:t>
      </w:r>
      <w:r>
        <w:rPr>
          <w:rFonts w:hint="default" w:ascii="Times New Roman" w:hAnsi="Times New Roman" w:eastAsia="宋体"/>
          <w:color w:val="000000"/>
          <w:spacing w:val="10"/>
          <w:kern w:val="0"/>
          <w:sz w:val="24"/>
          <w:szCs w:val="24"/>
          <w:highlight w:val="none"/>
          <w:lang w:val="en-US" w:eastAsia="zh-CN"/>
        </w:rPr>
        <w:t>二</w:t>
      </w:r>
      <w:r>
        <w:rPr>
          <w:rFonts w:hint="default" w:ascii="Times New Roman" w:hAnsi="Times New Roman" w:eastAsia="宋体"/>
          <w:color w:val="000000"/>
          <w:spacing w:val="10"/>
          <w:kern w:val="0"/>
          <w:sz w:val="24"/>
          <w:szCs w:val="24"/>
          <w:highlight w:val="none"/>
        </w:rPr>
        <w:t>份，需方持</w:t>
      </w:r>
      <w:r>
        <w:rPr>
          <w:rFonts w:hint="default" w:ascii="Times New Roman" w:hAnsi="Times New Roman" w:eastAsia="宋体"/>
          <w:color w:val="000000"/>
          <w:spacing w:val="10"/>
          <w:kern w:val="0"/>
          <w:sz w:val="24"/>
          <w:szCs w:val="24"/>
          <w:highlight w:val="none"/>
          <w:lang w:val="en-US" w:eastAsia="zh-CN"/>
        </w:rPr>
        <w:t>二</w:t>
      </w:r>
      <w:r>
        <w:rPr>
          <w:rFonts w:hint="default" w:ascii="Times New Roman" w:hAnsi="Times New Roman" w:eastAsia="宋体"/>
          <w:color w:val="000000"/>
          <w:spacing w:val="10"/>
          <w:kern w:val="0"/>
          <w:sz w:val="24"/>
          <w:szCs w:val="24"/>
          <w:highlight w:val="none"/>
        </w:rPr>
        <w:t>份。</w:t>
      </w:r>
    </w:p>
    <w:p w14:paraId="68688371">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3、合同执行过程中出现的未尽事宜，双方在不违背合同和招标文件的前提下协商解决。协商结果以“纪要”形式作为合同附件，与合同具有同等效力。</w:t>
      </w:r>
    </w:p>
    <w:p w14:paraId="63AADD63">
      <w:pPr>
        <w:widowControl/>
        <w:snapToGrid w:val="0"/>
        <w:spacing w:line="460" w:lineRule="exact"/>
        <w:ind w:firstLine="522" w:firstLineChars="200"/>
        <w:jc w:val="left"/>
        <w:rPr>
          <w:rFonts w:hint="default" w:ascii="Times New Roman" w:hAnsi="Times New Roman" w:eastAsia="宋体"/>
          <w:b/>
          <w:color w:val="000000"/>
          <w:spacing w:val="10"/>
          <w:kern w:val="0"/>
          <w:sz w:val="24"/>
          <w:szCs w:val="24"/>
          <w:highlight w:val="none"/>
        </w:rPr>
      </w:pPr>
      <w:r>
        <w:rPr>
          <w:rFonts w:hint="default" w:ascii="Times New Roman" w:hAnsi="Times New Roman" w:eastAsia="宋体"/>
          <w:b/>
          <w:color w:val="000000"/>
          <w:spacing w:val="10"/>
          <w:kern w:val="0"/>
          <w:sz w:val="24"/>
          <w:szCs w:val="24"/>
          <w:highlight w:val="none"/>
        </w:rPr>
        <w:t>十三、下列文件为本合同不可分割部分</w:t>
      </w:r>
    </w:p>
    <w:p w14:paraId="59695101">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1、</w:t>
      </w:r>
      <w:r>
        <w:rPr>
          <w:rFonts w:hint="default" w:ascii="Times New Roman" w:hAnsi="Times New Roman" w:eastAsia="宋体"/>
          <w:color w:val="000000"/>
          <w:spacing w:val="10"/>
          <w:kern w:val="0"/>
          <w:sz w:val="24"/>
          <w:szCs w:val="24"/>
          <w:highlight w:val="none"/>
          <w:lang w:val="en-US" w:eastAsia="zh-CN"/>
        </w:rPr>
        <w:t>谈判</w:t>
      </w:r>
      <w:r>
        <w:rPr>
          <w:rFonts w:hint="default" w:ascii="Times New Roman" w:hAnsi="Times New Roman" w:eastAsia="宋体"/>
          <w:color w:val="000000"/>
          <w:spacing w:val="10"/>
          <w:kern w:val="0"/>
          <w:sz w:val="24"/>
          <w:szCs w:val="24"/>
          <w:highlight w:val="none"/>
        </w:rPr>
        <w:t>文件</w:t>
      </w:r>
    </w:p>
    <w:p w14:paraId="00361CAD">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2、报价文件</w:t>
      </w:r>
    </w:p>
    <w:p w14:paraId="5870D9BC">
      <w:pPr>
        <w:widowControl/>
        <w:snapToGrid w:val="0"/>
        <w:spacing w:line="460" w:lineRule="exact"/>
        <w:ind w:firstLine="520" w:firstLineChars="200"/>
        <w:jc w:val="left"/>
        <w:rPr>
          <w:rFonts w:hint="default" w:ascii="Times New Roman" w:hAnsi="Times New Roman" w:eastAsia="宋体"/>
          <w:color w:val="000000"/>
          <w:spacing w:val="10"/>
          <w:kern w:val="0"/>
          <w:sz w:val="24"/>
          <w:szCs w:val="24"/>
          <w:highlight w:val="none"/>
        </w:rPr>
      </w:pPr>
      <w:r>
        <w:rPr>
          <w:rFonts w:hint="default" w:ascii="Times New Roman" w:hAnsi="Times New Roman" w:eastAsia="宋体"/>
          <w:color w:val="000000"/>
          <w:spacing w:val="10"/>
          <w:kern w:val="0"/>
          <w:sz w:val="24"/>
          <w:szCs w:val="24"/>
          <w:highlight w:val="none"/>
        </w:rPr>
        <w:t>3、供应商所做的其他承诺</w:t>
      </w:r>
    </w:p>
    <w:p w14:paraId="0A197BB4">
      <w:pPr>
        <w:widowControl/>
        <w:snapToGrid w:val="0"/>
        <w:spacing w:line="460" w:lineRule="exact"/>
        <w:jc w:val="left"/>
        <w:rPr>
          <w:rFonts w:hint="default" w:ascii="Times New Roman" w:hAnsi="Times New Roman" w:eastAsia="宋体"/>
          <w:bCs/>
          <w:color w:val="000000"/>
          <w:kern w:val="0"/>
          <w:sz w:val="24"/>
          <w:szCs w:val="24"/>
          <w:highlight w:val="none"/>
        </w:rPr>
      </w:pPr>
    </w:p>
    <w:p w14:paraId="153D2EA7">
      <w:pPr>
        <w:widowControl/>
        <w:snapToGrid w:val="0"/>
        <w:spacing w:line="460" w:lineRule="exact"/>
        <w:jc w:val="left"/>
        <w:rPr>
          <w:rFonts w:hint="default" w:ascii="Times New Roman" w:hAnsi="Times New Roman" w:eastAsia="宋体"/>
          <w:color w:val="000000"/>
          <w:kern w:val="0"/>
          <w:sz w:val="24"/>
          <w:szCs w:val="24"/>
          <w:highlight w:val="none"/>
        </w:rPr>
      </w:pPr>
      <w:r>
        <w:rPr>
          <w:rFonts w:hint="default" w:ascii="Times New Roman" w:hAnsi="Times New Roman" w:eastAsia="宋体"/>
          <w:b/>
          <w:bCs/>
          <w:color w:val="000000"/>
          <w:kern w:val="0"/>
          <w:sz w:val="24"/>
          <w:szCs w:val="24"/>
          <w:highlight w:val="none"/>
        </w:rPr>
        <w:t xml:space="preserve">需方（章）：                    供方（章）： </w:t>
      </w:r>
    </w:p>
    <w:p w14:paraId="7D82E7B3">
      <w:pPr>
        <w:widowControl/>
        <w:snapToGrid w:val="0"/>
        <w:spacing w:line="460" w:lineRule="exact"/>
        <w:jc w:val="left"/>
        <w:rPr>
          <w:rFonts w:hint="default" w:ascii="Times New Roman" w:hAnsi="Times New Roman" w:eastAsia="宋体"/>
          <w:color w:val="000000"/>
          <w:kern w:val="0"/>
          <w:sz w:val="24"/>
          <w:szCs w:val="24"/>
          <w:highlight w:val="none"/>
        </w:rPr>
      </w:pPr>
      <w:r>
        <w:rPr>
          <w:rFonts w:hint="default" w:ascii="Times New Roman" w:hAnsi="Times New Roman" w:eastAsia="宋体"/>
          <w:color w:val="000000"/>
          <w:kern w:val="0"/>
          <w:sz w:val="24"/>
          <w:szCs w:val="24"/>
          <w:highlight w:val="none"/>
        </w:rPr>
        <w:t xml:space="preserve">法人代表：                      法人代表： </w:t>
      </w:r>
    </w:p>
    <w:p w14:paraId="6D23E9D4">
      <w:pPr>
        <w:widowControl/>
        <w:snapToGrid w:val="0"/>
        <w:spacing w:line="460" w:lineRule="exact"/>
        <w:jc w:val="left"/>
        <w:rPr>
          <w:rFonts w:hint="default" w:ascii="Times New Roman" w:hAnsi="Times New Roman" w:eastAsia="宋体"/>
          <w:color w:val="000000"/>
          <w:kern w:val="0"/>
          <w:sz w:val="24"/>
          <w:szCs w:val="24"/>
          <w:highlight w:val="none"/>
        </w:rPr>
      </w:pPr>
      <w:r>
        <w:rPr>
          <w:rFonts w:hint="default" w:ascii="Times New Roman" w:hAnsi="Times New Roman" w:eastAsia="宋体"/>
          <w:color w:val="000000"/>
          <w:kern w:val="0"/>
          <w:sz w:val="24"/>
          <w:szCs w:val="24"/>
          <w:highlight w:val="none"/>
        </w:rPr>
        <w:t xml:space="preserve">委托代理人：                    委托代理人： </w:t>
      </w:r>
    </w:p>
    <w:p w14:paraId="61C6FA14">
      <w:pPr>
        <w:widowControl/>
        <w:snapToGrid w:val="0"/>
        <w:spacing w:line="460" w:lineRule="exact"/>
        <w:jc w:val="left"/>
        <w:rPr>
          <w:rFonts w:hint="default" w:ascii="Times New Roman" w:hAnsi="Times New Roman" w:eastAsia="宋体"/>
          <w:color w:val="000000"/>
          <w:kern w:val="0"/>
          <w:sz w:val="24"/>
          <w:szCs w:val="24"/>
          <w:highlight w:val="none"/>
        </w:rPr>
      </w:pPr>
      <w:r>
        <w:rPr>
          <w:rFonts w:hint="default" w:ascii="Times New Roman" w:hAnsi="Times New Roman" w:eastAsia="宋体"/>
          <w:color w:val="000000"/>
          <w:kern w:val="0"/>
          <w:sz w:val="24"/>
          <w:szCs w:val="24"/>
          <w:highlight w:val="none"/>
        </w:rPr>
        <w:t xml:space="preserve">地 址：                         地 址： </w:t>
      </w:r>
    </w:p>
    <w:p w14:paraId="503438E0">
      <w:pPr>
        <w:widowControl/>
        <w:snapToGrid w:val="0"/>
        <w:spacing w:line="460" w:lineRule="exact"/>
        <w:jc w:val="left"/>
        <w:rPr>
          <w:rFonts w:hint="default" w:ascii="Times New Roman" w:hAnsi="Times New Roman" w:eastAsia="宋体"/>
          <w:color w:val="000000"/>
          <w:kern w:val="0"/>
          <w:sz w:val="24"/>
          <w:szCs w:val="24"/>
          <w:highlight w:val="none"/>
        </w:rPr>
      </w:pPr>
      <w:r>
        <w:rPr>
          <w:rFonts w:hint="default" w:ascii="Times New Roman" w:hAnsi="Times New Roman" w:eastAsia="宋体"/>
          <w:color w:val="000000"/>
          <w:kern w:val="0"/>
          <w:sz w:val="24"/>
          <w:szCs w:val="24"/>
          <w:highlight w:val="none"/>
        </w:rPr>
        <w:t xml:space="preserve">电 话：                         电 话： </w:t>
      </w:r>
    </w:p>
    <w:p w14:paraId="539A54C1">
      <w:pPr>
        <w:widowControl/>
        <w:snapToGrid w:val="0"/>
        <w:spacing w:line="460" w:lineRule="exact"/>
        <w:jc w:val="left"/>
        <w:rPr>
          <w:rFonts w:hint="default" w:ascii="Times New Roman" w:hAnsi="Times New Roman" w:eastAsia="宋体"/>
          <w:color w:val="000000"/>
          <w:kern w:val="0"/>
          <w:sz w:val="24"/>
          <w:szCs w:val="24"/>
          <w:highlight w:val="none"/>
        </w:rPr>
      </w:pPr>
      <w:r>
        <w:rPr>
          <w:rFonts w:hint="default" w:ascii="Times New Roman" w:hAnsi="Times New Roman" w:eastAsia="宋体"/>
          <w:color w:val="000000"/>
          <w:kern w:val="0"/>
          <w:sz w:val="24"/>
          <w:szCs w:val="24"/>
          <w:highlight w:val="none"/>
        </w:rPr>
        <w:t xml:space="preserve">开户银行：                      开户银行： </w:t>
      </w:r>
    </w:p>
    <w:p w14:paraId="653E0476">
      <w:pPr>
        <w:widowControl/>
        <w:snapToGrid w:val="0"/>
        <w:spacing w:line="460" w:lineRule="exact"/>
        <w:jc w:val="left"/>
        <w:rPr>
          <w:rFonts w:hint="default" w:ascii="Times New Roman" w:hAnsi="Times New Roman" w:eastAsia="宋体"/>
          <w:color w:val="000000"/>
          <w:kern w:val="0"/>
          <w:sz w:val="24"/>
          <w:szCs w:val="24"/>
          <w:highlight w:val="none"/>
        </w:rPr>
      </w:pPr>
      <w:r>
        <w:rPr>
          <w:rFonts w:hint="default" w:ascii="Times New Roman" w:hAnsi="Times New Roman" w:eastAsia="宋体"/>
          <w:color w:val="000000"/>
          <w:kern w:val="0"/>
          <w:sz w:val="24"/>
          <w:szCs w:val="24"/>
          <w:highlight w:val="none"/>
        </w:rPr>
        <w:t xml:space="preserve">账 号：                         账 号： </w:t>
      </w:r>
    </w:p>
    <w:p w14:paraId="6CA213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b/>
          <w:bCs/>
          <w:color w:val="000000"/>
          <w:kern w:val="0"/>
          <w:sz w:val="36"/>
          <w:szCs w:val="36"/>
          <w:highlight w:val="none"/>
          <w:lang w:val="en-US" w:eastAsia="zh-CN" w:bidi="ar"/>
        </w:rPr>
      </w:pPr>
      <w:r>
        <w:rPr>
          <w:rFonts w:hint="default" w:ascii="Times New Roman" w:hAnsi="Times New Roman" w:eastAsia="宋体"/>
          <w:color w:val="000000"/>
          <w:kern w:val="0"/>
          <w:sz w:val="24"/>
          <w:szCs w:val="24"/>
          <w:highlight w:val="none"/>
        </w:rPr>
        <w:t>日 期：     年   月   日        日 期：     年   月   日</w:t>
      </w:r>
    </w:p>
    <w:p w14:paraId="5AE0C28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olor w:val="FF0000"/>
          <w:highlight w:val="none"/>
        </w:rPr>
      </w:pPr>
    </w:p>
    <w:p w14:paraId="78713E77">
      <w:pPr>
        <w:widowControl w:val="0"/>
        <w:spacing w:line="60" w:lineRule="auto"/>
        <w:jc w:val="both"/>
        <w:rPr>
          <w:rFonts w:hint="default" w:ascii="Times New Roman" w:hAnsi="Times New Roman" w:eastAsia="宋体" w:cs="Times New Roman"/>
          <w:kern w:val="2"/>
          <w:sz w:val="32"/>
          <w:szCs w:val="22"/>
          <w:highlight w:val="none"/>
          <w:lang w:val="en-US" w:eastAsia="zh-CN" w:bidi="ar-SA"/>
        </w:rPr>
      </w:pPr>
    </w:p>
    <w:p w14:paraId="1D4920F6">
      <w:pPr>
        <w:keepNext w:val="0"/>
        <w:keepLines w:val="0"/>
        <w:pageBreakBefore/>
        <w:widowControl w:val="0"/>
        <w:spacing w:before="340" w:after="330" w:line="576" w:lineRule="auto"/>
        <w:jc w:val="center"/>
        <w:outlineLvl w:val="0"/>
        <w:rPr>
          <w:rFonts w:hint="default" w:ascii="Times New Roman" w:hAnsi="Times New Roman" w:eastAsia="宋体" w:cs="Times New Roman"/>
          <w:b/>
          <w:bCs w:val="0"/>
          <w:kern w:val="44"/>
          <w:sz w:val="40"/>
          <w:szCs w:val="18"/>
          <w:highlight w:val="none"/>
          <w:lang w:val="en-US" w:eastAsia="zh-CN" w:bidi="ar-SA"/>
        </w:rPr>
      </w:pPr>
      <w:bookmarkStart w:id="33" w:name="_Toc10888"/>
      <w:r>
        <w:rPr>
          <w:rFonts w:hint="default" w:ascii="Times New Roman" w:hAnsi="Times New Roman" w:eastAsia="宋体" w:cs="Times New Roman"/>
          <w:b/>
          <w:bCs w:val="0"/>
          <w:kern w:val="44"/>
          <w:sz w:val="40"/>
          <w:szCs w:val="18"/>
          <w:highlight w:val="none"/>
          <w:lang w:val="en-US" w:eastAsia="zh-CN" w:bidi="ar-SA"/>
        </w:rPr>
        <w:t>第</w:t>
      </w:r>
      <w:r>
        <w:rPr>
          <w:rFonts w:hint="eastAsia" w:ascii="Times New Roman" w:hAnsi="Times New Roman" w:cs="Times New Roman"/>
          <w:b/>
          <w:bCs w:val="0"/>
          <w:kern w:val="44"/>
          <w:sz w:val="40"/>
          <w:szCs w:val="18"/>
          <w:highlight w:val="none"/>
          <w:lang w:val="en-US" w:eastAsia="zh-CN" w:bidi="ar-SA"/>
        </w:rPr>
        <w:t>五</w:t>
      </w:r>
      <w:r>
        <w:rPr>
          <w:rFonts w:hint="default" w:ascii="Times New Roman" w:hAnsi="Times New Roman" w:eastAsia="宋体" w:cs="Times New Roman"/>
          <w:b/>
          <w:bCs w:val="0"/>
          <w:kern w:val="44"/>
          <w:sz w:val="40"/>
          <w:szCs w:val="18"/>
          <w:highlight w:val="none"/>
          <w:lang w:val="en-US" w:eastAsia="zh-CN" w:bidi="ar-SA"/>
        </w:rPr>
        <w:t>部分  响应文件格式</w:t>
      </w:r>
      <w:bookmarkEnd w:id="33"/>
    </w:p>
    <w:p w14:paraId="742D3B0C">
      <w:pPr>
        <w:pStyle w:val="9"/>
        <w:outlineLvl w:val="9"/>
        <w:rPr>
          <w:rFonts w:hint="default" w:ascii="Times New Roman" w:hAnsi="Times New Roman" w:eastAsia="宋体"/>
          <w:highlight w:val="none"/>
        </w:rPr>
      </w:pPr>
    </w:p>
    <w:p w14:paraId="0E251160">
      <w:pPr>
        <w:pStyle w:val="9"/>
        <w:outlineLvl w:val="9"/>
        <w:rPr>
          <w:rFonts w:hint="default" w:ascii="Times New Roman" w:hAnsi="Times New Roman" w:eastAsia="宋体"/>
          <w:highlight w:val="none"/>
        </w:rPr>
      </w:pPr>
      <w:r>
        <w:rPr>
          <w:rFonts w:hint="default" w:ascii="Times New Roman" w:hAnsi="Times New Roman" w:eastAsia="宋体"/>
          <w:highlight w:val="none"/>
        </w:rPr>
        <w:t>封面</w:t>
      </w:r>
      <w:bookmarkEnd w:id="31"/>
    </w:p>
    <w:p w14:paraId="1D31E026">
      <w:pPr>
        <w:pStyle w:val="10"/>
        <w:autoSpaceDE w:val="0"/>
        <w:autoSpaceDN w:val="0"/>
        <w:adjustRightInd w:val="0"/>
        <w:jc w:val="left"/>
        <w:rPr>
          <w:rFonts w:hint="default" w:ascii="Times New Roman" w:hAnsi="Times New Roman" w:eastAsia="宋体"/>
          <w:color w:val="000000"/>
          <w:kern w:val="0"/>
          <w:sz w:val="32"/>
          <w:szCs w:val="32"/>
          <w:highlight w:val="none"/>
        </w:rPr>
      </w:pPr>
    </w:p>
    <w:p w14:paraId="11686586">
      <w:pPr>
        <w:pStyle w:val="10"/>
        <w:autoSpaceDE w:val="0"/>
        <w:autoSpaceDN w:val="0"/>
        <w:adjustRightInd w:val="0"/>
        <w:jc w:val="center"/>
        <w:rPr>
          <w:rFonts w:hint="default" w:ascii="Times New Roman" w:hAnsi="Times New Roman" w:eastAsia="宋体"/>
          <w:color w:val="000000"/>
          <w:kern w:val="0"/>
          <w:sz w:val="32"/>
          <w:szCs w:val="32"/>
          <w:highlight w:val="none"/>
        </w:rPr>
      </w:pPr>
    </w:p>
    <w:p w14:paraId="31473C61">
      <w:pPr>
        <w:pStyle w:val="10"/>
        <w:autoSpaceDE w:val="0"/>
        <w:autoSpaceDN w:val="0"/>
        <w:adjustRightInd w:val="0"/>
        <w:jc w:val="center"/>
        <w:rPr>
          <w:rFonts w:hint="default" w:ascii="Times New Roman" w:hAnsi="Times New Roman" w:eastAsia="宋体"/>
          <w:color w:val="000000"/>
          <w:sz w:val="36"/>
          <w:szCs w:val="36"/>
          <w:highlight w:val="none"/>
          <w:lang w:eastAsia="zh-CN"/>
        </w:rPr>
      </w:pPr>
      <w:r>
        <w:rPr>
          <w:rFonts w:hint="default" w:ascii="Times New Roman" w:hAnsi="Times New Roman" w:eastAsia="宋体"/>
          <w:color w:val="000000"/>
          <w:sz w:val="36"/>
          <w:szCs w:val="36"/>
          <w:highlight w:val="none"/>
          <w:lang w:eastAsia="zh-CN"/>
        </w:rPr>
        <w:t>（</w:t>
      </w:r>
      <w:r>
        <w:rPr>
          <w:rFonts w:hint="default" w:ascii="Times New Roman" w:hAnsi="Times New Roman" w:eastAsia="宋体"/>
          <w:color w:val="000000"/>
          <w:sz w:val="36"/>
          <w:szCs w:val="36"/>
          <w:highlight w:val="none"/>
          <w:lang w:val="en-US" w:eastAsia="zh-CN"/>
        </w:rPr>
        <w:t>项目名称</w:t>
      </w:r>
      <w:r>
        <w:rPr>
          <w:rFonts w:hint="default" w:ascii="Times New Roman" w:hAnsi="Times New Roman" w:eastAsia="宋体"/>
          <w:color w:val="000000"/>
          <w:sz w:val="36"/>
          <w:szCs w:val="36"/>
          <w:highlight w:val="none"/>
          <w:lang w:eastAsia="zh-CN"/>
        </w:rPr>
        <w:t>）</w:t>
      </w:r>
    </w:p>
    <w:p w14:paraId="3945B3DE">
      <w:pPr>
        <w:pStyle w:val="10"/>
        <w:autoSpaceDE w:val="0"/>
        <w:autoSpaceDN w:val="0"/>
        <w:adjustRightInd w:val="0"/>
        <w:jc w:val="center"/>
        <w:rPr>
          <w:rFonts w:hint="default" w:ascii="Times New Roman" w:hAnsi="Times New Roman" w:eastAsia="宋体"/>
          <w:color w:val="000000"/>
          <w:kern w:val="0"/>
          <w:sz w:val="72"/>
          <w:szCs w:val="72"/>
          <w:highlight w:val="none"/>
        </w:rPr>
      </w:pPr>
      <w:r>
        <w:rPr>
          <w:rFonts w:hint="default" w:ascii="Times New Roman" w:hAnsi="Times New Roman" w:eastAsia="宋体"/>
          <w:color w:val="000000"/>
          <w:kern w:val="0"/>
          <w:sz w:val="72"/>
          <w:szCs w:val="72"/>
          <w:highlight w:val="none"/>
        </w:rPr>
        <w:t>响 应 文 件</w:t>
      </w:r>
    </w:p>
    <w:p w14:paraId="3BFD4BFA">
      <w:pPr>
        <w:pStyle w:val="10"/>
        <w:autoSpaceDE w:val="0"/>
        <w:autoSpaceDN w:val="0"/>
        <w:adjustRightInd w:val="0"/>
        <w:jc w:val="left"/>
        <w:rPr>
          <w:rFonts w:hint="default" w:ascii="Times New Roman" w:hAnsi="Times New Roman" w:eastAsia="宋体"/>
          <w:color w:val="000000"/>
          <w:kern w:val="0"/>
          <w:sz w:val="28"/>
          <w:szCs w:val="28"/>
          <w:highlight w:val="none"/>
        </w:rPr>
      </w:pPr>
    </w:p>
    <w:p w14:paraId="0FC15110">
      <w:pPr>
        <w:pStyle w:val="10"/>
        <w:autoSpaceDE w:val="0"/>
        <w:autoSpaceDN w:val="0"/>
        <w:adjustRightInd w:val="0"/>
        <w:jc w:val="left"/>
        <w:rPr>
          <w:rFonts w:hint="default" w:ascii="Times New Roman" w:hAnsi="Times New Roman" w:eastAsia="宋体"/>
          <w:color w:val="000000"/>
          <w:kern w:val="0"/>
          <w:sz w:val="28"/>
          <w:szCs w:val="28"/>
          <w:highlight w:val="none"/>
        </w:rPr>
      </w:pPr>
    </w:p>
    <w:p w14:paraId="539F10D3">
      <w:pPr>
        <w:pStyle w:val="10"/>
        <w:autoSpaceDE w:val="0"/>
        <w:autoSpaceDN w:val="0"/>
        <w:adjustRightInd w:val="0"/>
        <w:jc w:val="left"/>
        <w:rPr>
          <w:rFonts w:hint="default" w:ascii="Times New Roman" w:hAnsi="Times New Roman" w:eastAsia="宋体"/>
          <w:color w:val="000000"/>
          <w:kern w:val="0"/>
          <w:sz w:val="28"/>
          <w:szCs w:val="28"/>
          <w:highlight w:val="none"/>
        </w:rPr>
      </w:pPr>
    </w:p>
    <w:p w14:paraId="10AC32D8">
      <w:pPr>
        <w:pStyle w:val="10"/>
        <w:autoSpaceDE w:val="0"/>
        <w:autoSpaceDN w:val="0"/>
        <w:adjustRightInd w:val="0"/>
        <w:jc w:val="left"/>
        <w:rPr>
          <w:rFonts w:hint="default" w:ascii="Times New Roman" w:hAnsi="Times New Roman" w:eastAsia="宋体"/>
          <w:color w:val="000000"/>
          <w:kern w:val="0"/>
          <w:sz w:val="28"/>
          <w:szCs w:val="28"/>
          <w:highlight w:val="none"/>
        </w:rPr>
      </w:pPr>
    </w:p>
    <w:p w14:paraId="24B5D33B">
      <w:pPr>
        <w:pStyle w:val="10"/>
        <w:autoSpaceDE w:val="0"/>
        <w:autoSpaceDN w:val="0"/>
        <w:adjustRightInd w:val="0"/>
        <w:jc w:val="left"/>
        <w:rPr>
          <w:rFonts w:hint="default" w:ascii="Times New Roman" w:hAnsi="Times New Roman" w:eastAsia="宋体"/>
          <w:color w:val="000000"/>
          <w:kern w:val="0"/>
          <w:sz w:val="28"/>
          <w:szCs w:val="28"/>
          <w:highlight w:val="none"/>
        </w:rPr>
      </w:pPr>
    </w:p>
    <w:p w14:paraId="3D6F07EC">
      <w:pPr>
        <w:pStyle w:val="10"/>
        <w:autoSpaceDE w:val="0"/>
        <w:autoSpaceDN w:val="0"/>
        <w:adjustRightInd w:val="0"/>
        <w:jc w:val="left"/>
        <w:rPr>
          <w:rFonts w:hint="default" w:ascii="Times New Roman" w:hAnsi="Times New Roman" w:eastAsia="宋体"/>
          <w:color w:val="000000"/>
          <w:kern w:val="0"/>
          <w:sz w:val="28"/>
          <w:szCs w:val="28"/>
          <w:highlight w:val="none"/>
        </w:rPr>
      </w:pPr>
    </w:p>
    <w:p w14:paraId="2A8279E0">
      <w:pPr>
        <w:pStyle w:val="10"/>
        <w:autoSpaceDE w:val="0"/>
        <w:autoSpaceDN w:val="0"/>
        <w:adjustRightInd w:val="0"/>
        <w:ind w:firstLine="1960" w:firstLineChars="700"/>
        <w:rPr>
          <w:rFonts w:hint="default" w:ascii="Times New Roman" w:hAnsi="Times New Roman" w:eastAsia="宋体"/>
          <w:color w:val="000000"/>
          <w:kern w:val="0"/>
          <w:sz w:val="28"/>
          <w:szCs w:val="28"/>
          <w:highlight w:val="none"/>
        </w:rPr>
      </w:pPr>
      <w:r>
        <w:rPr>
          <w:rFonts w:hint="default" w:ascii="Times New Roman" w:hAnsi="Times New Roman" w:eastAsia="宋体"/>
          <w:color w:val="000000"/>
          <w:kern w:val="0"/>
          <w:sz w:val="28"/>
          <w:szCs w:val="28"/>
          <w:highlight w:val="none"/>
        </w:rPr>
        <w:t>投标人名称：</w:t>
      </w:r>
      <w:r>
        <w:rPr>
          <w:rFonts w:hint="default" w:ascii="Times New Roman" w:hAnsi="Times New Roman" w:eastAsia="宋体"/>
          <w:color w:val="000000"/>
          <w:kern w:val="0"/>
          <w:sz w:val="28"/>
          <w:szCs w:val="28"/>
          <w:highlight w:val="none"/>
          <w:u w:val="single"/>
        </w:rPr>
        <w:t xml:space="preserve">                   </w:t>
      </w:r>
      <w:r>
        <w:rPr>
          <w:rFonts w:hint="default" w:ascii="Times New Roman" w:hAnsi="Times New Roman" w:eastAsia="宋体"/>
          <w:color w:val="000000"/>
          <w:kern w:val="0"/>
          <w:sz w:val="28"/>
          <w:szCs w:val="28"/>
          <w:highlight w:val="none"/>
        </w:rPr>
        <w:t xml:space="preserve"> （公章）</w:t>
      </w:r>
    </w:p>
    <w:p w14:paraId="7D858427">
      <w:pPr>
        <w:pStyle w:val="10"/>
        <w:autoSpaceDE w:val="0"/>
        <w:autoSpaceDN w:val="0"/>
        <w:adjustRightInd w:val="0"/>
        <w:rPr>
          <w:rFonts w:hint="default" w:ascii="Times New Roman" w:hAnsi="Times New Roman" w:eastAsia="宋体"/>
          <w:color w:val="000000"/>
          <w:kern w:val="0"/>
          <w:sz w:val="28"/>
          <w:szCs w:val="28"/>
          <w:highlight w:val="none"/>
        </w:rPr>
      </w:pPr>
      <w:r>
        <w:rPr>
          <w:rFonts w:hint="default" w:ascii="Times New Roman" w:hAnsi="Times New Roman" w:eastAsia="宋体"/>
          <w:color w:val="000000"/>
          <w:kern w:val="0"/>
          <w:sz w:val="28"/>
          <w:szCs w:val="28"/>
          <w:highlight w:val="none"/>
        </w:rPr>
        <w:t xml:space="preserve">              法定代表人：</w:t>
      </w:r>
      <w:r>
        <w:rPr>
          <w:rFonts w:hint="default" w:ascii="Times New Roman" w:hAnsi="Times New Roman" w:eastAsia="宋体"/>
          <w:color w:val="000000"/>
          <w:kern w:val="0"/>
          <w:sz w:val="28"/>
          <w:szCs w:val="28"/>
          <w:highlight w:val="none"/>
          <w:u w:val="single"/>
        </w:rPr>
        <w:t xml:space="preserve">                   </w:t>
      </w:r>
      <w:r>
        <w:rPr>
          <w:rFonts w:hint="default" w:ascii="Times New Roman" w:hAnsi="Times New Roman" w:eastAsia="宋体"/>
          <w:color w:val="000000"/>
          <w:kern w:val="0"/>
          <w:sz w:val="28"/>
          <w:szCs w:val="28"/>
          <w:highlight w:val="none"/>
        </w:rPr>
        <w:t xml:space="preserve"> （签字/章）</w:t>
      </w:r>
    </w:p>
    <w:p w14:paraId="5506AD43">
      <w:pPr>
        <w:pStyle w:val="10"/>
        <w:ind w:firstLine="3360" w:firstLineChars="1200"/>
        <w:rPr>
          <w:rFonts w:hint="default" w:ascii="Times New Roman" w:hAnsi="Times New Roman" w:eastAsia="宋体"/>
          <w:highlight w:val="none"/>
        </w:rPr>
      </w:pPr>
      <w:r>
        <w:rPr>
          <w:rFonts w:hint="default" w:ascii="Times New Roman" w:hAnsi="Times New Roman" w:eastAsia="宋体"/>
          <w:color w:val="000000"/>
          <w:kern w:val="0"/>
          <w:sz w:val="28"/>
          <w:szCs w:val="28"/>
          <w:highlight w:val="none"/>
        </w:rPr>
        <w:t>年    月    日</w:t>
      </w:r>
    </w:p>
    <w:p w14:paraId="5313D59A">
      <w:pPr>
        <w:rPr>
          <w:rFonts w:hint="default" w:ascii="Times New Roman" w:hAnsi="Times New Roman" w:eastAsia="宋体"/>
          <w:highlight w:val="none"/>
        </w:rPr>
      </w:pPr>
    </w:p>
    <w:p w14:paraId="1324CDE8">
      <w:pPr>
        <w:pStyle w:val="11"/>
        <w:jc w:val="center"/>
        <w:outlineLvl w:val="9"/>
        <w:rPr>
          <w:rFonts w:hint="default" w:ascii="Times New Roman" w:hAnsi="Times New Roman" w:eastAsia="宋体"/>
          <w:highlight w:val="none"/>
        </w:rPr>
      </w:pPr>
      <w:r>
        <w:rPr>
          <w:rFonts w:hint="default" w:ascii="Times New Roman" w:hAnsi="Times New Roman" w:eastAsia="宋体"/>
          <w:highlight w:val="none"/>
        </w:rPr>
        <w:br w:type="page"/>
      </w:r>
      <w:bookmarkStart w:id="34" w:name="_Toc80256203"/>
      <w:r>
        <w:rPr>
          <w:rFonts w:hint="default" w:ascii="Times New Roman" w:hAnsi="Times New Roman" w:eastAsia="宋体"/>
          <w:highlight w:val="none"/>
        </w:rPr>
        <w:t>目录</w:t>
      </w:r>
      <w:bookmarkEnd w:id="34"/>
    </w:p>
    <w:p w14:paraId="529DC9E2">
      <w:pPr>
        <w:pStyle w:val="11"/>
        <w:jc w:val="center"/>
        <w:outlineLvl w:val="9"/>
        <w:rPr>
          <w:rFonts w:hint="default" w:ascii="Times New Roman" w:hAnsi="Times New Roman" w:eastAsia="宋体"/>
          <w:highlight w:val="none"/>
        </w:rPr>
      </w:pPr>
    </w:p>
    <w:p w14:paraId="19B4403B">
      <w:pPr>
        <w:pStyle w:val="12"/>
        <w:numPr>
          <w:ilvl w:val="0"/>
          <w:numId w:val="1"/>
        </w:numPr>
        <w:spacing w:line="360" w:lineRule="auto"/>
        <w:rPr>
          <w:rFonts w:hint="default" w:eastAsia="宋体"/>
          <w:highlight w:val="none"/>
        </w:rPr>
      </w:pPr>
      <w:r>
        <w:rPr>
          <w:rFonts w:hint="default" w:eastAsia="宋体"/>
          <w:highlight w:val="none"/>
        </w:rPr>
        <w:t>谈判申请及声明</w:t>
      </w:r>
    </w:p>
    <w:p w14:paraId="3BAC0ACB">
      <w:pPr>
        <w:pStyle w:val="12"/>
        <w:numPr>
          <w:ilvl w:val="0"/>
          <w:numId w:val="1"/>
        </w:numPr>
        <w:spacing w:line="360" w:lineRule="auto"/>
        <w:rPr>
          <w:rFonts w:hint="default" w:eastAsia="宋体"/>
          <w:highlight w:val="none"/>
        </w:rPr>
      </w:pPr>
      <w:r>
        <w:rPr>
          <w:rFonts w:hint="default" w:eastAsia="宋体"/>
          <w:highlight w:val="none"/>
        </w:rPr>
        <w:t>法定代表人身份证明或授权委托书</w:t>
      </w:r>
    </w:p>
    <w:p w14:paraId="66A4F8C4">
      <w:pPr>
        <w:pStyle w:val="12"/>
        <w:spacing w:line="360" w:lineRule="auto"/>
        <w:rPr>
          <w:rFonts w:hint="default" w:eastAsia="宋体"/>
          <w:highlight w:val="none"/>
          <w:lang w:val="en-US" w:eastAsia="zh-CN"/>
        </w:rPr>
      </w:pPr>
      <w:r>
        <w:rPr>
          <w:rFonts w:hint="default" w:eastAsia="宋体"/>
          <w:highlight w:val="none"/>
          <w:lang w:val="en-US" w:eastAsia="zh-CN"/>
        </w:rPr>
        <w:t>三、</w:t>
      </w:r>
      <w:r>
        <w:rPr>
          <w:rFonts w:hint="default" w:eastAsia="宋体"/>
          <w:highlight w:val="none"/>
        </w:rPr>
        <w:t>具备履行合同所必需的设备和专业技术能力的声明</w:t>
      </w:r>
    </w:p>
    <w:p w14:paraId="4DCA5F42">
      <w:pPr>
        <w:pStyle w:val="12"/>
        <w:spacing w:line="360" w:lineRule="auto"/>
        <w:rPr>
          <w:rFonts w:hint="default" w:eastAsia="宋体"/>
          <w:highlight w:val="none"/>
          <w:lang w:eastAsia="zh-CN"/>
        </w:rPr>
      </w:pPr>
      <w:r>
        <w:rPr>
          <w:rFonts w:hint="default" w:eastAsia="宋体"/>
          <w:highlight w:val="none"/>
          <w:lang w:eastAsia="zh-CN"/>
        </w:rPr>
        <w:t>四、</w:t>
      </w:r>
      <w:r>
        <w:rPr>
          <w:rFonts w:hint="default" w:eastAsia="宋体"/>
          <w:highlight w:val="none"/>
        </w:rPr>
        <w:t>无重大违法行为声明</w:t>
      </w:r>
    </w:p>
    <w:p w14:paraId="412EDB8D">
      <w:pPr>
        <w:pStyle w:val="12"/>
        <w:spacing w:line="360" w:lineRule="auto"/>
        <w:rPr>
          <w:rFonts w:hint="default" w:eastAsia="宋体"/>
          <w:highlight w:val="none"/>
          <w:lang w:eastAsia="zh-CN"/>
        </w:rPr>
      </w:pPr>
      <w:r>
        <w:rPr>
          <w:rFonts w:hint="default" w:eastAsia="宋体"/>
          <w:highlight w:val="none"/>
          <w:lang w:eastAsia="zh-CN"/>
        </w:rPr>
        <w:t>五</w:t>
      </w:r>
      <w:r>
        <w:rPr>
          <w:rFonts w:hint="default" w:eastAsia="宋体"/>
          <w:highlight w:val="none"/>
        </w:rPr>
        <w:t>、报价一览表</w:t>
      </w:r>
    </w:p>
    <w:p w14:paraId="6B2D75E7">
      <w:pPr>
        <w:pStyle w:val="12"/>
        <w:tabs>
          <w:tab w:val="left" w:pos="3309"/>
        </w:tabs>
        <w:spacing w:line="360" w:lineRule="auto"/>
        <w:rPr>
          <w:rFonts w:hint="default" w:eastAsia="宋体"/>
          <w:highlight w:val="none"/>
        </w:rPr>
      </w:pPr>
      <w:r>
        <w:rPr>
          <w:rFonts w:hint="default" w:eastAsia="宋体"/>
          <w:highlight w:val="none"/>
          <w:lang w:eastAsia="zh-CN"/>
        </w:rPr>
        <w:t>六、</w:t>
      </w:r>
      <w:r>
        <w:rPr>
          <w:rFonts w:hint="default" w:eastAsia="宋体"/>
          <w:highlight w:val="none"/>
          <w:lang w:val="en-US" w:eastAsia="zh-CN"/>
        </w:rPr>
        <w:t>企业营业执照</w:t>
      </w:r>
      <w:r>
        <w:rPr>
          <w:rFonts w:hint="default" w:eastAsia="宋体"/>
          <w:highlight w:val="none"/>
          <w:lang w:val="en-US" w:eastAsia="zh-CN"/>
        </w:rPr>
        <w:tab/>
      </w:r>
    </w:p>
    <w:p w14:paraId="3AF74411">
      <w:pPr>
        <w:pStyle w:val="12"/>
        <w:spacing w:line="360" w:lineRule="auto"/>
        <w:rPr>
          <w:rFonts w:hint="default" w:eastAsia="宋体"/>
          <w:highlight w:val="none"/>
          <w:lang w:val="en-US" w:eastAsia="zh-CN"/>
        </w:rPr>
      </w:pPr>
      <w:r>
        <w:rPr>
          <w:rFonts w:hint="default" w:eastAsia="宋体"/>
          <w:highlight w:val="none"/>
          <w:lang w:eastAsia="zh-CN"/>
        </w:rPr>
        <w:t>七、</w:t>
      </w:r>
      <w:r>
        <w:rPr>
          <w:rFonts w:hint="default" w:eastAsia="宋体"/>
          <w:highlight w:val="none"/>
          <w:lang w:val="en-US" w:eastAsia="zh-CN"/>
        </w:rPr>
        <w:t>技术响应偏离表</w:t>
      </w:r>
    </w:p>
    <w:p w14:paraId="1A4DB46D">
      <w:pPr>
        <w:pStyle w:val="12"/>
        <w:spacing w:line="360" w:lineRule="auto"/>
        <w:rPr>
          <w:rFonts w:hint="default" w:eastAsia="宋体"/>
          <w:highlight w:val="none"/>
          <w:lang w:eastAsia="zh-CN"/>
        </w:rPr>
      </w:pPr>
      <w:r>
        <w:rPr>
          <w:rFonts w:hint="default" w:eastAsia="宋体"/>
          <w:highlight w:val="none"/>
          <w:lang w:val="en-US" w:eastAsia="zh-CN"/>
        </w:rPr>
        <w:t>八、</w:t>
      </w:r>
      <w:r>
        <w:rPr>
          <w:rFonts w:hint="default" w:eastAsia="宋体"/>
          <w:highlight w:val="none"/>
        </w:rPr>
        <w:t>谈判所需的其他资料</w:t>
      </w:r>
    </w:p>
    <w:p w14:paraId="6D3EFC11">
      <w:pPr>
        <w:pStyle w:val="12"/>
        <w:spacing w:line="360" w:lineRule="auto"/>
        <w:rPr>
          <w:rFonts w:hint="default" w:eastAsia="宋体"/>
          <w:highlight w:val="none"/>
          <w:lang w:bidi="ar-SA"/>
        </w:rPr>
      </w:pPr>
      <w:r>
        <w:rPr>
          <w:rFonts w:hint="default" w:eastAsia="宋体"/>
          <w:highlight w:val="none"/>
          <w:lang w:bidi="ar-SA"/>
        </w:rPr>
        <w:t>九、具</w:t>
      </w:r>
      <w:r>
        <w:rPr>
          <w:rFonts w:hint="default" w:eastAsia="宋体"/>
          <w:highlight w:val="none"/>
          <w:lang w:eastAsia="zh-CN" w:bidi="ar-SA"/>
        </w:rPr>
        <w:t>备</w:t>
      </w:r>
      <w:r>
        <w:rPr>
          <w:rFonts w:hint="default" w:eastAsia="宋体"/>
          <w:highlight w:val="none"/>
          <w:lang w:bidi="ar-SA"/>
        </w:rPr>
        <w:t>相应的保密资质或者符合保密法律法规规定的保密条件。</w:t>
      </w:r>
    </w:p>
    <w:p w14:paraId="3B54A5E6">
      <w:pPr>
        <w:pStyle w:val="12"/>
        <w:spacing w:line="360" w:lineRule="auto"/>
        <w:rPr>
          <w:rFonts w:hint="default" w:eastAsia="宋体"/>
          <w:highlight w:val="none"/>
          <w:lang w:bidi="ar-SA"/>
        </w:rPr>
      </w:pPr>
    </w:p>
    <w:p w14:paraId="6D30A8D0">
      <w:pPr>
        <w:pStyle w:val="12"/>
        <w:rPr>
          <w:rFonts w:hint="default" w:eastAsia="宋体"/>
          <w:highlight w:val="none"/>
          <w:lang w:eastAsia="zh-CN"/>
        </w:rPr>
      </w:pPr>
    </w:p>
    <w:p w14:paraId="1A8763F4">
      <w:pPr>
        <w:rPr>
          <w:rFonts w:hint="default" w:ascii="Times New Roman" w:hAnsi="Times New Roman" w:eastAsia="宋体"/>
          <w:highlight w:val="none"/>
        </w:rPr>
      </w:pPr>
    </w:p>
    <w:p w14:paraId="62274F16">
      <w:pPr>
        <w:pStyle w:val="13"/>
        <w:outlineLvl w:val="1"/>
        <w:rPr>
          <w:rFonts w:hint="default" w:ascii="Times New Roman" w:hAnsi="Times New Roman" w:eastAsia="宋体"/>
          <w:highlight w:val="none"/>
          <w:lang w:val="en-US" w:eastAsia="zh-CN"/>
        </w:rPr>
      </w:pPr>
      <w:r>
        <w:rPr>
          <w:rFonts w:hint="default" w:ascii="Times New Roman" w:hAnsi="Times New Roman" w:eastAsia="宋体"/>
          <w:highlight w:val="none"/>
        </w:rPr>
        <w:br w:type="page"/>
      </w:r>
      <w:bookmarkStart w:id="35" w:name="_Toc80256204"/>
      <w:bookmarkStart w:id="36" w:name="_Toc16688"/>
      <w:r>
        <w:rPr>
          <w:rFonts w:hint="default" w:ascii="Times New Roman" w:hAnsi="Times New Roman" w:eastAsia="宋体"/>
          <w:highlight w:val="none"/>
        </w:rPr>
        <w:t>一、谈判声明</w:t>
      </w:r>
      <w:bookmarkEnd w:id="35"/>
      <w:r>
        <w:rPr>
          <w:rFonts w:hint="default" w:ascii="Times New Roman" w:hAnsi="Times New Roman" w:eastAsia="宋体"/>
          <w:highlight w:val="none"/>
          <w:lang w:val="en-US" w:eastAsia="zh-CN"/>
        </w:rPr>
        <w:t>函</w:t>
      </w:r>
      <w:bookmarkEnd w:id="36"/>
    </w:p>
    <w:p w14:paraId="071D07AF">
      <w:pPr>
        <w:pStyle w:val="14"/>
        <w:spacing w:line="560" w:lineRule="exact"/>
        <w:jc w:val="center"/>
        <w:rPr>
          <w:rFonts w:hint="default" w:eastAsia="宋体"/>
          <w:b/>
          <w:bCs/>
          <w:sz w:val="32"/>
          <w:szCs w:val="32"/>
          <w:highlight w:val="none"/>
          <w:lang w:val="en-US" w:eastAsia="zh-CN"/>
        </w:rPr>
      </w:pPr>
      <w:r>
        <w:rPr>
          <w:rFonts w:hint="default" w:eastAsia="宋体"/>
          <w:b/>
          <w:bCs/>
          <w:sz w:val="32"/>
          <w:szCs w:val="32"/>
          <w:highlight w:val="none"/>
        </w:rPr>
        <w:t>谈判声明</w:t>
      </w:r>
      <w:r>
        <w:rPr>
          <w:rFonts w:hint="default" w:eastAsia="宋体"/>
          <w:b/>
          <w:bCs/>
          <w:sz w:val="32"/>
          <w:szCs w:val="32"/>
          <w:highlight w:val="none"/>
          <w:lang w:val="en-US" w:eastAsia="zh-CN"/>
        </w:rPr>
        <w:t>函</w:t>
      </w:r>
    </w:p>
    <w:p w14:paraId="234C9B68">
      <w:pPr>
        <w:pStyle w:val="15"/>
        <w:tabs>
          <w:tab w:val="left" w:pos="1498"/>
        </w:tabs>
        <w:spacing w:line="580" w:lineRule="exact"/>
        <w:rPr>
          <w:rFonts w:hint="default" w:ascii="Times New Roman" w:hAnsi="Times New Roman" w:eastAsia="宋体"/>
          <w:sz w:val="24"/>
          <w:highlight w:val="none"/>
        </w:rPr>
      </w:pP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u w:val="single"/>
          <w:lang w:eastAsia="zh-CN"/>
        </w:rPr>
        <w:t>（</w:t>
      </w:r>
      <w:r>
        <w:rPr>
          <w:rFonts w:hint="default" w:ascii="Times New Roman" w:hAnsi="Times New Roman" w:eastAsia="宋体"/>
          <w:sz w:val="24"/>
          <w:highlight w:val="none"/>
          <w:u w:val="single"/>
          <w:lang w:val="en-US" w:eastAsia="zh-CN"/>
        </w:rPr>
        <w:t>采购人</w:t>
      </w:r>
      <w:r>
        <w:rPr>
          <w:rFonts w:hint="default" w:ascii="Times New Roman" w:hAnsi="Times New Roman" w:eastAsia="宋体"/>
          <w:sz w:val="24"/>
          <w:highlight w:val="none"/>
          <w:u w:val="single"/>
          <w:lang w:eastAsia="zh-CN"/>
        </w:rPr>
        <w:t>）</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w:t>
      </w:r>
    </w:p>
    <w:p w14:paraId="0810FD0B">
      <w:pPr>
        <w:pStyle w:val="15"/>
        <w:tabs>
          <w:tab w:val="left" w:pos="1498"/>
        </w:tabs>
        <w:spacing w:line="580" w:lineRule="exact"/>
        <w:ind w:firstLine="480" w:firstLineChars="200"/>
        <w:rPr>
          <w:rFonts w:hint="default" w:ascii="Times New Roman" w:hAnsi="Times New Roman" w:eastAsia="宋体"/>
          <w:sz w:val="24"/>
          <w:highlight w:val="none"/>
        </w:rPr>
      </w:pPr>
      <w:r>
        <w:rPr>
          <w:rFonts w:hint="default" w:ascii="Times New Roman" w:hAnsi="Times New Roman" w:eastAsia="宋体"/>
          <w:b w:val="0"/>
          <w:sz w:val="24"/>
          <w:highlight w:val="none"/>
        </w:rPr>
        <w:t>根据已收到的项目编号为</w:t>
      </w:r>
      <w:r>
        <w:rPr>
          <w:rFonts w:hint="default" w:ascii="Times New Roman" w:hAnsi="Times New Roman" w:eastAsia="宋体"/>
          <w:b w:val="0"/>
          <w:sz w:val="24"/>
          <w:highlight w:val="none"/>
          <w:u w:val="single"/>
        </w:rPr>
        <w:t xml:space="preserve">        </w:t>
      </w:r>
      <w:r>
        <w:rPr>
          <w:rFonts w:hint="default" w:ascii="Times New Roman" w:hAnsi="Times New Roman" w:eastAsia="宋体"/>
          <w:b w:val="0"/>
          <w:sz w:val="24"/>
          <w:highlight w:val="none"/>
        </w:rPr>
        <w:t>的</w:t>
      </w:r>
      <w:r>
        <w:rPr>
          <w:rFonts w:hint="default" w:ascii="Times New Roman" w:hAnsi="Times New Roman" w:eastAsia="宋体"/>
          <w:b w:val="0"/>
          <w:sz w:val="24"/>
          <w:highlight w:val="none"/>
          <w:u w:val="single"/>
        </w:rPr>
        <w:t xml:space="preserve">         </w:t>
      </w:r>
      <w:r>
        <w:rPr>
          <w:rFonts w:hint="default" w:ascii="Times New Roman" w:hAnsi="Times New Roman" w:eastAsia="宋体"/>
          <w:b w:val="0"/>
          <w:sz w:val="24"/>
          <w:highlight w:val="none"/>
        </w:rPr>
        <w:t>项目的竞争性</w:t>
      </w:r>
      <w:r>
        <w:rPr>
          <w:rFonts w:hint="default" w:ascii="Times New Roman" w:hAnsi="Times New Roman" w:eastAsia="宋体"/>
          <w:b w:val="0"/>
          <w:sz w:val="24"/>
          <w:highlight w:val="none"/>
          <w:lang w:val="en-US" w:eastAsia="zh-CN"/>
        </w:rPr>
        <w:t>谈判</w:t>
      </w:r>
      <w:r>
        <w:rPr>
          <w:rFonts w:hint="default" w:ascii="Times New Roman" w:hAnsi="Times New Roman" w:eastAsia="宋体"/>
          <w:b w:val="0"/>
          <w:sz w:val="24"/>
          <w:highlight w:val="none"/>
        </w:rPr>
        <w:t>文件，我单位在参加本项目竞争性</w:t>
      </w:r>
      <w:r>
        <w:rPr>
          <w:rFonts w:hint="default" w:ascii="Times New Roman" w:hAnsi="Times New Roman" w:eastAsia="宋体"/>
          <w:b w:val="0"/>
          <w:sz w:val="24"/>
          <w:highlight w:val="none"/>
          <w:lang w:val="en-US" w:eastAsia="zh-CN"/>
        </w:rPr>
        <w:t>谈判</w:t>
      </w:r>
      <w:r>
        <w:rPr>
          <w:rFonts w:hint="default" w:ascii="Times New Roman" w:hAnsi="Times New Roman" w:eastAsia="宋体"/>
          <w:b w:val="0"/>
          <w:sz w:val="24"/>
          <w:highlight w:val="none"/>
        </w:rPr>
        <w:t>活动中，特做出如下承诺：</w:t>
      </w:r>
    </w:p>
    <w:p w14:paraId="7E84BF76">
      <w:pPr>
        <w:pStyle w:val="10"/>
        <w:spacing w:line="600" w:lineRule="exact"/>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一、我方具备《中华人民共和国政府采购法》第二十二条第一款规定的6项条件；</w:t>
      </w:r>
    </w:p>
    <w:p w14:paraId="37ED9D53">
      <w:pPr>
        <w:pStyle w:val="10"/>
        <w:spacing w:line="600" w:lineRule="exact"/>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二、我方具备履行合同所必需的设备和专业技术能力；我方在参加政府采购活动前三年内（自本项目</w:t>
      </w:r>
      <w:r>
        <w:rPr>
          <w:rFonts w:hint="default" w:ascii="Times New Roman" w:hAnsi="Times New Roman" w:eastAsia="宋体"/>
          <w:kern w:val="0"/>
          <w:sz w:val="24"/>
          <w:highlight w:val="none"/>
          <w:lang w:val="en-US" w:eastAsia="zh-CN"/>
        </w:rPr>
        <w:t>谈判</w:t>
      </w:r>
      <w:r>
        <w:rPr>
          <w:rFonts w:hint="default" w:ascii="Times New Roman" w:hAnsi="Times New Roman" w:eastAsia="宋体"/>
          <w:sz w:val="24"/>
          <w:szCs w:val="24"/>
          <w:highlight w:val="none"/>
        </w:rPr>
        <w:t>时间之日起计算），在经营活动中没有重大违法记录（指因违法经营受到刑事处罚或者责令停产停业、吊销许可证或者执照、较大数额罚款等行政处罚）。</w:t>
      </w:r>
    </w:p>
    <w:p w14:paraId="1C7F09B6">
      <w:pPr>
        <w:pStyle w:val="10"/>
        <w:spacing w:line="600" w:lineRule="exact"/>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三、我方按文件要求提交响应文件，响应文件规定的响应有效期；</w:t>
      </w:r>
    </w:p>
    <w:p w14:paraId="2263BA5F">
      <w:pPr>
        <w:pStyle w:val="10"/>
        <w:spacing w:line="600" w:lineRule="exact"/>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四、如果我方的响应文件被接受，我方将按《中华人民共和国民法典》及其他有关法律、法规的规定，按期、按质、按量交付采购单位，全面做到履约守信；</w:t>
      </w:r>
    </w:p>
    <w:p w14:paraId="12DAB385">
      <w:pPr>
        <w:pStyle w:val="10"/>
        <w:spacing w:line="600" w:lineRule="exact"/>
        <w:ind w:firstLine="480" w:firstLineChars="200"/>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五、我方若违背本声明及承诺约定，经查实，自愿接受采购人及相关主管部门相应的规定处理，并依法承担相应的法律责任。</w:t>
      </w:r>
    </w:p>
    <w:p w14:paraId="2D04E0A7">
      <w:pPr>
        <w:pStyle w:val="16"/>
        <w:tabs>
          <w:tab w:val="left" w:pos="1498"/>
        </w:tabs>
        <w:spacing w:line="580" w:lineRule="exact"/>
        <w:ind w:firstLine="480" w:firstLineChars="200"/>
        <w:rPr>
          <w:rFonts w:hint="default" w:eastAsia="宋体"/>
          <w:sz w:val="24"/>
          <w:highlight w:val="none"/>
        </w:rPr>
      </w:pPr>
      <w:r>
        <w:rPr>
          <w:rFonts w:hint="default" w:eastAsia="宋体"/>
          <w:sz w:val="24"/>
          <w:szCs w:val="24"/>
          <w:highlight w:val="none"/>
        </w:rPr>
        <w:t>六、我方同意采购人、采购代理机构将本声明及承诺函上网公开。</w:t>
      </w:r>
    </w:p>
    <w:p w14:paraId="2099735E">
      <w:pPr>
        <w:pStyle w:val="15"/>
        <w:tabs>
          <w:tab w:val="left" w:pos="1498"/>
        </w:tabs>
        <w:spacing w:line="580" w:lineRule="exact"/>
        <w:ind w:firstLine="480" w:firstLineChars="200"/>
        <w:rPr>
          <w:rFonts w:hint="default" w:ascii="Times New Roman" w:hAnsi="Times New Roman" w:eastAsia="宋体"/>
          <w:sz w:val="24"/>
          <w:highlight w:val="none"/>
        </w:rPr>
      </w:pPr>
    </w:p>
    <w:p w14:paraId="50EC19EF">
      <w:pPr>
        <w:pStyle w:val="15"/>
        <w:spacing w:line="700" w:lineRule="exact"/>
        <w:ind w:right="480" w:firstLine="629"/>
        <w:jc w:val="right"/>
        <w:rPr>
          <w:rFonts w:hint="default" w:ascii="Times New Roman" w:hAnsi="Times New Roman" w:eastAsia="宋体"/>
          <w:sz w:val="24"/>
          <w:highlight w:val="none"/>
        </w:rPr>
      </w:pPr>
      <w:r>
        <w:rPr>
          <w:rFonts w:hint="default" w:ascii="Times New Roman" w:hAnsi="Times New Roman" w:eastAsia="宋体"/>
          <w:sz w:val="24"/>
          <w:highlight w:val="none"/>
        </w:rPr>
        <w:t>单位名称：</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 xml:space="preserve">（公章） </w:t>
      </w:r>
    </w:p>
    <w:p w14:paraId="434C0F9F">
      <w:pPr>
        <w:pStyle w:val="15"/>
        <w:spacing w:line="700" w:lineRule="exact"/>
        <w:ind w:right="120" w:firstLine="629"/>
        <w:jc w:val="right"/>
        <w:rPr>
          <w:rFonts w:hint="default" w:ascii="Times New Roman" w:hAnsi="Times New Roman" w:eastAsia="宋体"/>
          <w:sz w:val="24"/>
          <w:highlight w:val="none"/>
        </w:rPr>
      </w:pPr>
      <w:r>
        <w:rPr>
          <w:rFonts w:hint="default" w:ascii="Times New Roman" w:hAnsi="Times New Roman" w:eastAsia="宋体"/>
          <w:sz w:val="24"/>
          <w:highlight w:val="none"/>
        </w:rPr>
        <w:t xml:space="preserve">            法定代表人：</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（签字/章）</w:t>
      </w:r>
    </w:p>
    <w:p w14:paraId="08E61DD6">
      <w:pPr>
        <w:pStyle w:val="15"/>
        <w:spacing w:line="700" w:lineRule="exact"/>
        <w:ind w:right="240" w:firstLine="629"/>
        <w:jc w:val="right"/>
        <w:rPr>
          <w:rFonts w:hint="default" w:ascii="Times New Roman" w:hAnsi="Times New Roman" w:eastAsia="宋体"/>
          <w:sz w:val="24"/>
          <w:highlight w:val="none"/>
          <w:u w:val="single"/>
        </w:rPr>
      </w:pP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年</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月</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日</w:t>
      </w:r>
    </w:p>
    <w:p w14:paraId="61C6AF8D">
      <w:pPr>
        <w:pStyle w:val="17"/>
        <w:outlineLvl w:val="1"/>
        <w:rPr>
          <w:rFonts w:hint="default" w:ascii="Times New Roman" w:hAnsi="Times New Roman" w:eastAsia="宋体"/>
          <w:highlight w:val="none"/>
        </w:rPr>
      </w:pPr>
      <w:r>
        <w:rPr>
          <w:rFonts w:hint="default" w:ascii="Times New Roman" w:hAnsi="Times New Roman" w:eastAsia="宋体"/>
          <w:highlight w:val="none"/>
        </w:rPr>
        <w:br w:type="page"/>
      </w:r>
      <w:bookmarkStart w:id="37" w:name="_Toc23886"/>
      <w:bookmarkStart w:id="38" w:name="_Toc80256205"/>
      <w:r>
        <w:rPr>
          <w:rFonts w:hint="default" w:ascii="Times New Roman" w:hAnsi="Times New Roman" w:eastAsia="宋体"/>
          <w:b/>
          <w:bCs/>
          <w:sz w:val="28"/>
          <w:szCs w:val="32"/>
          <w:highlight w:val="none"/>
        </w:rPr>
        <w:t>二、法定代表人身份证明或授权委托书</w:t>
      </w:r>
      <w:bookmarkEnd w:id="37"/>
      <w:bookmarkEnd w:id="38"/>
    </w:p>
    <w:p w14:paraId="67F8CBEF">
      <w:pPr>
        <w:pStyle w:val="18"/>
        <w:spacing w:line="560" w:lineRule="exact"/>
        <w:jc w:val="center"/>
        <w:rPr>
          <w:rFonts w:hint="default" w:eastAsia="宋体"/>
          <w:b/>
          <w:bCs/>
          <w:sz w:val="32"/>
          <w:szCs w:val="32"/>
          <w:highlight w:val="none"/>
        </w:rPr>
      </w:pPr>
    </w:p>
    <w:p w14:paraId="535D6FDF">
      <w:pPr>
        <w:pStyle w:val="18"/>
        <w:spacing w:line="560" w:lineRule="exact"/>
        <w:jc w:val="center"/>
        <w:rPr>
          <w:rFonts w:hint="default" w:eastAsia="宋体"/>
          <w:b/>
          <w:bCs/>
          <w:sz w:val="32"/>
          <w:szCs w:val="32"/>
          <w:highlight w:val="none"/>
        </w:rPr>
      </w:pPr>
    </w:p>
    <w:p w14:paraId="3B010E84">
      <w:pPr>
        <w:pStyle w:val="18"/>
        <w:spacing w:line="560" w:lineRule="exact"/>
        <w:jc w:val="center"/>
        <w:rPr>
          <w:rFonts w:hint="default" w:eastAsia="宋体"/>
          <w:b/>
          <w:bCs/>
          <w:sz w:val="32"/>
          <w:szCs w:val="32"/>
          <w:highlight w:val="none"/>
        </w:rPr>
      </w:pPr>
      <w:r>
        <w:rPr>
          <w:rFonts w:hint="default" w:eastAsia="宋体"/>
          <w:b/>
          <w:bCs/>
          <w:sz w:val="32"/>
          <w:szCs w:val="32"/>
          <w:highlight w:val="none"/>
        </w:rPr>
        <w:t>法定代表人身份证明</w:t>
      </w:r>
    </w:p>
    <w:p w14:paraId="769C053F">
      <w:pPr>
        <w:pStyle w:val="19"/>
        <w:spacing w:line="480" w:lineRule="exact"/>
        <w:rPr>
          <w:rFonts w:hint="default" w:eastAsia="宋体"/>
          <w:sz w:val="24"/>
          <w:highlight w:val="none"/>
          <w:u w:val="single"/>
        </w:rPr>
      </w:pPr>
    </w:p>
    <w:p w14:paraId="55340D41">
      <w:pPr>
        <w:pStyle w:val="19"/>
        <w:rPr>
          <w:rFonts w:hint="default" w:eastAsia="宋体"/>
          <w:sz w:val="24"/>
          <w:highlight w:val="none"/>
        </w:rPr>
      </w:pPr>
      <w:r>
        <w:rPr>
          <w:rFonts w:hint="default" w:eastAsia="宋体"/>
          <w:sz w:val="24"/>
          <w:highlight w:val="none"/>
          <w:u w:val="single"/>
          <w:lang w:eastAsia="zh-CN"/>
        </w:rPr>
        <w:t>（</w:t>
      </w:r>
      <w:r>
        <w:rPr>
          <w:rFonts w:hint="default" w:eastAsia="宋体"/>
          <w:sz w:val="24"/>
          <w:highlight w:val="none"/>
          <w:u w:val="single"/>
          <w:lang w:val="en-US" w:eastAsia="zh-CN"/>
        </w:rPr>
        <w:t>采购人</w:t>
      </w:r>
      <w:r>
        <w:rPr>
          <w:rFonts w:hint="default" w:eastAsia="宋体"/>
          <w:sz w:val="24"/>
          <w:highlight w:val="none"/>
          <w:u w:val="single"/>
          <w:lang w:eastAsia="zh-CN"/>
        </w:rPr>
        <w:t>）</w:t>
      </w:r>
      <w:r>
        <w:rPr>
          <w:rFonts w:hint="default" w:eastAsia="宋体"/>
          <w:sz w:val="24"/>
          <w:highlight w:val="none"/>
        </w:rPr>
        <w:t>：</w:t>
      </w:r>
    </w:p>
    <w:p w14:paraId="4D836E90">
      <w:pPr>
        <w:pStyle w:val="19"/>
        <w:spacing w:line="480" w:lineRule="exact"/>
        <w:ind w:left="105" w:leftChars="50" w:firstLine="840" w:firstLineChars="350"/>
        <w:rPr>
          <w:rFonts w:hint="default" w:eastAsia="宋体"/>
          <w:sz w:val="24"/>
          <w:highlight w:val="none"/>
        </w:rPr>
      </w:pPr>
      <w:r>
        <w:rPr>
          <w:rFonts w:hint="default" w:eastAsia="宋体"/>
          <w:sz w:val="24"/>
          <w:highlight w:val="none"/>
          <w:u w:val="single"/>
        </w:rPr>
        <w:t xml:space="preserve">            （法定代表人姓名）， </w:t>
      </w:r>
      <w:r>
        <w:rPr>
          <w:rFonts w:hint="default" w:eastAsia="宋体"/>
          <w:sz w:val="24"/>
          <w:highlight w:val="none"/>
        </w:rPr>
        <w:t>身份证号：</w:t>
      </w:r>
      <w:r>
        <w:rPr>
          <w:rFonts w:hint="default" w:eastAsia="宋体"/>
          <w:sz w:val="24"/>
          <w:highlight w:val="none"/>
          <w:u w:val="single"/>
        </w:rPr>
        <w:t xml:space="preserve">                    </w:t>
      </w:r>
      <w:r>
        <w:rPr>
          <w:rFonts w:hint="default" w:eastAsia="宋体"/>
          <w:sz w:val="24"/>
          <w:highlight w:val="none"/>
        </w:rPr>
        <w:t>，系</w:t>
      </w:r>
      <w:r>
        <w:rPr>
          <w:rFonts w:hint="default" w:eastAsia="宋体"/>
          <w:sz w:val="24"/>
          <w:highlight w:val="none"/>
          <w:u w:val="single"/>
        </w:rPr>
        <w:t xml:space="preserve">                                             （投标人名称）</w:t>
      </w:r>
      <w:r>
        <w:rPr>
          <w:rFonts w:hint="default" w:eastAsia="宋体"/>
          <w:sz w:val="24"/>
          <w:highlight w:val="none"/>
        </w:rPr>
        <w:t>的法定代表人，处理此次</w:t>
      </w:r>
      <w:r>
        <w:rPr>
          <w:rFonts w:hint="default" w:eastAsia="宋体"/>
          <w:sz w:val="24"/>
          <w:highlight w:val="none"/>
          <w:u w:val="single"/>
        </w:rPr>
        <w:t xml:space="preserve">             （项目名称）</w:t>
      </w:r>
      <w:r>
        <w:rPr>
          <w:rFonts w:hint="default" w:eastAsia="宋体"/>
          <w:kern w:val="10"/>
          <w:sz w:val="24"/>
          <w:highlight w:val="none"/>
        </w:rPr>
        <w:t>竞争性谈判</w:t>
      </w:r>
      <w:r>
        <w:rPr>
          <w:rFonts w:hint="default" w:eastAsia="宋体"/>
          <w:sz w:val="24"/>
          <w:highlight w:val="none"/>
        </w:rPr>
        <w:t>活动的一切事宜。</w:t>
      </w:r>
    </w:p>
    <w:p w14:paraId="5BD2E5B6">
      <w:pPr>
        <w:pStyle w:val="19"/>
        <w:spacing w:line="480" w:lineRule="exact"/>
        <w:ind w:firstLine="480" w:firstLineChars="200"/>
        <w:rPr>
          <w:rFonts w:hint="default" w:eastAsia="宋体"/>
          <w:sz w:val="24"/>
          <w:highlight w:val="none"/>
        </w:rPr>
      </w:pPr>
      <w:r>
        <w:rPr>
          <w:rFonts w:hint="default" w:eastAsia="宋体"/>
          <w:sz w:val="24"/>
          <w:highlight w:val="none"/>
        </w:rPr>
        <w:t>特此证明。</w:t>
      </w:r>
    </w:p>
    <w:p w14:paraId="48CF3680">
      <w:pPr>
        <w:pStyle w:val="20"/>
        <w:spacing w:line="600" w:lineRule="exact"/>
        <w:rPr>
          <w:rFonts w:hint="default" w:ascii="Times New Roman" w:hAnsi="Times New Roman" w:eastAsia="宋体"/>
          <w:b/>
          <w:sz w:val="24"/>
          <w:highlight w:val="none"/>
        </w:rPr>
      </w:pPr>
      <w:r>
        <w:rPr>
          <w:rFonts w:hint="default" w:ascii="Times New Roman" w:hAnsi="Times New Roman" w:eastAsia="宋体"/>
          <w:b/>
          <w:sz w:val="24"/>
          <w:highlight w:val="none"/>
        </w:rPr>
        <w:t>（法定代表人参与谈判活动的提供。附法定代表人身份证复印件。）</w:t>
      </w:r>
    </w:p>
    <w:p w14:paraId="1C0C9961">
      <w:pPr>
        <w:pStyle w:val="19"/>
        <w:spacing w:line="480" w:lineRule="exact"/>
        <w:ind w:firstLine="480" w:firstLineChars="200"/>
        <w:rPr>
          <w:rFonts w:hint="default" w:eastAsia="宋体"/>
          <w:sz w:val="24"/>
          <w:highlight w:val="none"/>
        </w:rPr>
      </w:pPr>
    </w:p>
    <w:p w14:paraId="065DDCCC">
      <w:pPr>
        <w:pStyle w:val="19"/>
        <w:spacing w:line="480" w:lineRule="exact"/>
        <w:jc w:val="right"/>
        <w:rPr>
          <w:rFonts w:hint="default" w:eastAsia="宋体"/>
          <w:sz w:val="24"/>
          <w:highlight w:val="none"/>
        </w:rPr>
      </w:pPr>
      <w:r>
        <w:rPr>
          <w:rFonts w:hint="default" w:eastAsia="宋体"/>
          <w:sz w:val="24"/>
          <w:highlight w:val="none"/>
        </w:rPr>
        <w:t xml:space="preserve">                       </w:t>
      </w:r>
    </w:p>
    <w:p w14:paraId="7D957094">
      <w:pPr>
        <w:pStyle w:val="20"/>
        <w:spacing w:line="700" w:lineRule="exact"/>
        <w:ind w:firstLine="445"/>
        <w:rPr>
          <w:rFonts w:hint="default" w:ascii="Times New Roman" w:hAnsi="Times New Roman" w:eastAsia="宋体"/>
          <w:sz w:val="24"/>
          <w:highlight w:val="none"/>
        </w:rPr>
      </w:pPr>
      <w:r>
        <w:rPr>
          <w:rFonts w:hint="default" w:ascii="Times New Roman" w:hAnsi="Times New Roman" w:eastAsia="宋体"/>
          <w:sz w:val="24"/>
          <w:highlight w:val="none"/>
        </w:rPr>
        <w:t>单位名称：</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（公章）</w:t>
      </w:r>
    </w:p>
    <w:p w14:paraId="21C0C206">
      <w:pPr>
        <w:pStyle w:val="18"/>
        <w:spacing w:line="560" w:lineRule="exact"/>
        <w:ind w:firstLine="424" w:firstLineChars="177"/>
        <w:jc w:val="left"/>
        <w:rPr>
          <w:rFonts w:hint="default" w:eastAsia="宋体"/>
          <w:sz w:val="24"/>
          <w:highlight w:val="none"/>
        </w:rPr>
      </w:pPr>
      <w:r>
        <w:rPr>
          <w:rFonts w:hint="default" w:eastAsia="宋体"/>
          <w:sz w:val="24"/>
          <w:highlight w:val="none"/>
        </w:rPr>
        <w:t>法定代表人：</w:t>
      </w:r>
      <w:r>
        <w:rPr>
          <w:rFonts w:hint="default" w:eastAsia="宋体"/>
          <w:sz w:val="24"/>
          <w:highlight w:val="none"/>
          <w:u w:val="single"/>
        </w:rPr>
        <w:t xml:space="preserve">           </w:t>
      </w:r>
      <w:r>
        <w:rPr>
          <w:rFonts w:hint="default" w:eastAsia="宋体"/>
          <w:sz w:val="24"/>
          <w:highlight w:val="none"/>
        </w:rPr>
        <w:t>（签字/章）</w:t>
      </w:r>
    </w:p>
    <w:p w14:paraId="200C3BD5">
      <w:pPr>
        <w:pStyle w:val="18"/>
        <w:spacing w:line="560" w:lineRule="exact"/>
        <w:ind w:firstLine="424" w:firstLineChars="177"/>
        <w:jc w:val="left"/>
        <w:rPr>
          <w:rFonts w:hint="default" w:eastAsia="宋体"/>
          <w:sz w:val="24"/>
          <w:highlight w:val="none"/>
        </w:rPr>
      </w:pPr>
      <w:r>
        <w:rPr>
          <w:rFonts w:hint="default" w:eastAsia="宋体"/>
          <w:sz w:val="24"/>
          <w:highlight w:val="none"/>
          <w:u w:val="single"/>
        </w:rPr>
        <w:t xml:space="preserve">     </w:t>
      </w:r>
      <w:r>
        <w:rPr>
          <w:rFonts w:hint="default" w:eastAsia="宋体"/>
          <w:sz w:val="24"/>
          <w:highlight w:val="none"/>
        </w:rPr>
        <w:t>年</w:t>
      </w:r>
      <w:r>
        <w:rPr>
          <w:rFonts w:hint="default" w:eastAsia="宋体"/>
          <w:sz w:val="24"/>
          <w:highlight w:val="none"/>
          <w:u w:val="single"/>
        </w:rPr>
        <w:t xml:space="preserve">      </w:t>
      </w:r>
      <w:r>
        <w:rPr>
          <w:rFonts w:hint="default" w:eastAsia="宋体"/>
          <w:sz w:val="24"/>
          <w:highlight w:val="none"/>
        </w:rPr>
        <w:t>月</w:t>
      </w:r>
      <w:r>
        <w:rPr>
          <w:rFonts w:hint="default" w:eastAsia="宋体"/>
          <w:sz w:val="24"/>
          <w:highlight w:val="none"/>
          <w:u w:val="single"/>
        </w:rPr>
        <w:t xml:space="preserve">      </w:t>
      </w:r>
      <w:r>
        <w:rPr>
          <w:rFonts w:hint="default" w:eastAsia="宋体"/>
          <w:sz w:val="24"/>
          <w:highlight w:val="none"/>
        </w:rPr>
        <w:t>日</w:t>
      </w:r>
    </w:p>
    <w:p w14:paraId="169ED7A3">
      <w:pPr>
        <w:pStyle w:val="18"/>
        <w:spacing w:line="560" w:lineRule="exact"/>
        <w:ind w:firstLine="424" w:firstLineChars="177"/>
        <w:jc w:val="left"/>
        <w:rPr>
          <w:rFonts w:hint="default" w:eastAsia="宋体"/>
          <w:sz w:val="24"/>
          <w:highlight w:val="none"/>
        </w:rPr>
      </w:pPr>
    </w:p>
    <w:p w14:paraId="397D1A56">
      <w:pPr>
        <w:pStyle w:val="18"/>
        <w:spacing w:line="560" w:lineRule="exact"/>
        <w:jc w:val="center"/>
        <w:rPr>
          <w:rFonts w:hint="default" w:eastAsia="宋体"/>
          <w:sz w:val="24"/>
          <w:highlight w:val="none"/>
        </w:rPr>
      </w:pPr>
    </w:p>
    <w:p w14:paraId="3BAA60BD">
      <w:pPr>
        <w:pStyle w:val="18"/>
        <w:spacing w:line="560" w:lineRule="exact"/>
        <w:jc w:val="center"/>
        <w:rPr>
          <w:rFonts w:hint="default" w:eastAsia="宋体"/>
          <w:b/>
          <w:bCs/>
          <w:sz w:val="32"/>
          <w:szCs w:val="32"/>
          <w:highlight w:val="none"/>
        </w:rPr>
      </w:pPr>
    </w:p>
    <w:p w14:paraId="0C992653">
      <w:pPr>
        <w:pStyle w:val="18"/>
        <w:spacing w:line="560" w:lineRule="exact"/>
        <w:jc w:val="center"/>
        <w:rPr>
          <w:rFonts w:hint="default" w:eastAsia="宋体"/>
          <w:b/>
          <w:bCs/>
          <w:sz w:val="32"/>
          <w:szCs w:val="32"/>
          <w:highlight w:val="none"/>
        </w:rPr>
      </w:pPr>
    </w:p>
    <w:p w14:paraId="01F5D65B">
      <w:pPr>
        <w:pStyle w:val="18"/>
        <w:spacing w:line="560" w:lineRule="exact"/>
        <w:jc w:val="center"/>
        <w:rPr>
          <w:rFonts w:hint="default" w:eastAsia="宋体"/>
          <w:b/>
          <w:bCs/>
          <w:sz w:val="32"/>
          <w:szCs w:val="32"/>
          <w:highlight w:val="none"/>
        </w:rPr>
      </w:pPr>
    </w:p>
    <w:p w14:paraId="16D31AF4">
      <w:pPr>
        <w:pStyle w:val="18"/>
        <w:spacing w:line="560" w:lineRule="exact"/>
        <w:jc w:val="center"/>
        <w:rPr>
          <w:rFonts w:hint="default" w:eastAsia="宋体"/>
          <w:b/>
          <w:bCs/>
          <w:sz w:val="32"/>
          <w:szCs w:val="32"/>
          <w:highlight w:val="none"/>
        </w:rPr>
      </w:pPr>
    </w:p>
    <w:p w14:paraId="642F03F4">
      <w:pPr>
        <w:pStyle w:val="18"/>
        <w:spacing w:line="560" w:lineRule="exact"/>
        <w:jc w:val="center"/>
        <w:rPr>
          <w:rFonts w:hint="default" w:eastAsia="宋体"/>
          <w:b/>
          <w:bCs/>
          <w:sz w:val="32"/>
          <w:szCs w:val="32"/>
          <w:highlight w:val="none"/>
        </w:rPr>
      </w:pPr>
    </w:p>
    <w:p w14:paraId="177987E4">
      <w:pPr>
        <w:pStyle w:val="18"/>
        <w:spacing w:line="560" w:lineRule="exact"/>
        <w:rPr>
          <w:rFonts w:hint="default" w:eastAsia="宋体"/>
          <w:b/>
          <w:bCs/>
          <w:sz w:val="32"/>
          <w:szCs w:val="32"/>
          <w:highlight w:val="none"/>
        </w:rPr>
      </w:pPr>
    </w:p>
    <w:p w14:paraId="592390D4">
      <w:pPr>
        <w:pStyle w:val="18"/>
        <w:spacing w:line="560" w:lineRule="exact"/>
        <w:jc w:val="center"/>
        <w:rPr>
          <w:rFonts w:hint="default" w:eastAsia="宋体"/>
          <w:b/>
          <w:bCs/>
          <w:sz w:val="32"/>
          <w:szCs w:val="32"/>
          <w:highlight w:val="none"/>
        </w:rPr>
      </w:pPr>
    </w:p>
    <w:p w14:paraId="64DC1654">
      <w:pPr>
        <w:pStyle w:val="18"/>
        <w:spacing w:line="560" w:lineRule="exact"/>
        <w:jc w:val="center"/>
        <w:rPr>
          <w:rFonts w:hint="default" w:eastAsia="宋体"/>
          <w:b/>
          <w:bCs/>
          <w:sz w:val="32"/>
          <w:szCs w:val="32"/>
          <w:highlight w:val="none"/>
        </w:rPr>
      </w:pPr>
    </w:p>
    <w:p w14:paraId="5FB4B999">
      <w:pPr>
        <w:pStyle w:val="18"/>
        <w:spacing w:line="560" w:lineRule="exact"/>
        <w:rPr>
          <w:rFonts w:hint="default" w:eastAsia="宋体"/>
          <w:b/>
          <w:bCs/>
          <w:sz w:val="32"/>
          <w:szCs w:val="32"/>
          <w:highlight w:val="none"/>
        </w:rPr>
      </w:pPr>
    </w:p>
    <w:p w14:paraId="147C9261">
      <w:pPr>
        <w:pStyle w:val="18"/>
        <w:spacing w:line="560" w:lineRule="exact"/>
        <w:jc w:val="center"/>
        <w:rPr>
          <w:rFonts w:hint="default" w:eastAsia="宋体"/>
          <w:b/>
          <w:bCs/>
          <w:sz w:val="32"/>
          <w:szCs w:val="32"/>
          <w:highlight w:val="none"/>
        </w:rPr>
      </w:pPr>
      <w:r>
        <w:rPr>
          <w:rFonts w:hint="default" w:eastAsia="宋体"/>
          <w:b/>
          <w:bCs/>
          <w:sz w:val="32"/>
          <w:szCs w:val="32"/>
          <w:highlight w:val="none"/>
        </w:rPr>
        <w:t>法定代表人授权委托书</w:t>
      </w:r>
    </w:p>
    <w:p w14:paraId="7410E442">
      <w:pPr>
        <w:pStyle w:val="18"/>
        <w:spacing w:line="600" w:lineRule="exact"/>
        <w:rPr>
          <w:rFonts w:hint="default" w:eastAsia="宋体"/>
          <w:sz w:val="32"/>
          <w:highlight w:val="none"/>
        </w:rPr>
      </w:pPr>
    </w:p>
    <w:p w14:paraId="618D50A9">
      <w:pPr>
        <w:pStyle w:val="19"/>
        <w:spacing w:line="440" w:lineRule="exact"/>
        <w:rPr>
          <w:rFonts w:hint="default" w:eastAsia="宋体"/>
          <w:sz w:val="24"/>
          <w:highlight w:val="none"/>
        </w:rPr>
      </w:pPr>
      <w:r>
        <w:rPr>
          <w:rFonts w:hint="default" w:eastAsia="宋体"/>
          <w:sz w:val="24"/>
          <w:highlight w:val="none"/>
          <w:u w:val="single"/>
          <w:lang w:eastAsia="zh-CN"/>
        </w:rPr>
        <w:t>（</w:t>
      </w:r>
      <w:r>
        <w:rPr>
          <w:rFonts w:hint="default" w:eastAsia="宋体"/>
          <w:sz w:val="24"/>
          <w:highlight w:val="none"/>
          <w:u w:val="single"/>
          <w:lang w:val="en-US" w:eastAsia="zh-CN"/>
        </w:rPr>
        <w:t>采购人</w:t>
      </w:r>
      <w:r>
        <w:rPr>
          <w:rFonts w:hint="default" w:eastAsia="宋体"/>
          <w:sz w:val="24"/>
          <w:highlight w:val="none"/>
          <w:u w:val="single"/>
          <w:lang w:eastAsia="zh-CN"/>
        </w:rPr>
        <w:t>）</w:t>
      </w:r>
      <w:r>
        <w:rPr>
          <w:rFonts w:hint="default" w:eastAsia="宋体"/>
          <w:sz w:val="24"/>
          <w:highlight w:val="none"/>
        </w:rPr>
        <w:t>：</w:t>
      </w:r>
    </w:p>
    <w:p w14:paraId="3F25C7CE">
      <w:pPr>
        <w:pStyle w:val="19"/>
        <w:spacing w:line="440" w:lineRule="exact"/>
        <w:ind w:firstLine="480" w:firstLineChars="200"/>
        <w:rPr>
          <w:rFonts w:hint="default" w:eastAsia="宋体"/>
          <w:sz w:val="32"/>
          <w:szCs w:val="32"/>
          <w:highlight w:val="none"/>
          <w:u w:val="single"/>
        </w:rPr>
      </w:pPr>
      <w:r>
        <w:rPr>
          <w:rFonts w:hint="default" w:eastAsia="宋体"/>
          <w:sz w:val="24"/>
          <w:highlight w:val="none"/>
          <w:u w:val="single"/>
        </w:rPr>
        <w:t xml:space="preserve">                         （单位名称）</w:t>
      </w:r>
      <w:r>
        <w:rPr>
          <w:rFonts w:hint="default" w:eastAsia="宋体"/>
          <w:sz w:val="24"/>
          <w:highlight w:val="none"/>
        </w:rPr>
        <w:t>法定代表人</w:t>
      </w:r>
      <w:r>
        <w:rPr>
          <w:rFonts w:hint="default" w:eastAsia="宋体"/>
          <w:sz w:val="24"/>
          <w:highlight w:val="none"/>
          <w:u w:val="single"/>
        </w:rPr>
        <w:t xml:space="preserve">       （姓名）</w:t>
      </w:r>
      <w:r>
        <w:rPr>
          <w:rFonts w:hint="default" w:eastAsia="宋体"/>
          <w:sz w:val="24"/>
          <w:highlight w:val="none"/>
        </w:rPr>
        <w:t xml:space="preserve">，法定代表人身份证号： </w:t>
      </w:r>
      <w:r>
        <w:rPr>
          <w:rFonts w:hint="default" w:eastAsia="宋体"/>
          <w:sz w:val="24"/>
          <w:highlight w:val="none"/>
          <w:u w:val="single"/>
        </w:rPr>
        <w:t xml:space="preserve">                      </w:t>
      </w:r>
      <w:r>
        <w:rPr>
          <w:rFonts w:hint="default" w:eastAsia="宋体"/>
          <w:sz w:val="24"/>
          <w:highlight w:val="none"/>
        </w:rPr>
        <w:t>，授权我单位</w:t>
      </w:r>
      <w:r>
        <w:rPr>
          <w:rFonts w:hint="default" w:eastAsia="宋体"/>
          <w:sz w:val="24"/>
          <w:highlight w:val="none"/>
          <w:u w:val="single"/>
        </w:rPr>
        <w:t xml:space="preserve">       （姓名）</w:t>
      </w:r>
      <w:r>
        <w:rPr>
          <w:rFonts w:hint="default" w:eastAsia="宋体"/>
          <w:sz w:val="24"/>
          <w:highlight w:val="none"/>
        </w:rPr>
        <w:t>为我单位本次授权代理人，全权处理此次</w:t>
      </w:r>
      <w:r>
        <w:rPr>
          <w:rFonts w:hint="default" w:eastAsia="宋体"/>
          <w:sz w:val="24"/>
          <w:highlight w:val="none"/>
          <w:u w:val="single"/>
        </w:rPr>
        <w:t xml:space="preserve">            （项目名称）</w:t>
      </w:r>
      <w:r>
        <w:rPr>
          <w:rFonts w:hint="default" w:eastAsia="宋体"/>
          <w:kern w:val="10"/>
          <w:sz w:val="24"/>
          <w:highlight w:val="none"/>
        </w:rPr>
        <w:t>竞争性谈判</w:t>
      </w:r>
      <w:r>
        <w:rPr>
          <w:rFonts w:hint="default" w:eastAsia="宋体"/>
          <w:sz w:val="24"/>
          <w:highlight w:val="none"/>
        </w:rPr>
        <w:t>活动的一切事宜。</w:t>
      </w:r>
    </w:p>
    <w:p w14:paraId="0507F742">
      <w:pPr>
        <w:pStyle w:val="18"/>
        <w:spacing w:line="600" w:lineRule="exact"/>
        <w:ind w:firstLine="630"/>
        <w:rPr>
          <w:rFonts w:hint="default" w:eastAsia="宋体"/>
          <w:sz w:val="24"/>
          <w:highlight w:val="none"/>
        </w:rPr>
      </w:pPr>
      <w:r>
        <w:rPr>
          <w:rFonts w:hint="default" w:eastAsia="宋体"/>
          <w:sz w:val="24"/>
          <w:highlight w:val="none"/>
        </w:rPr>
        <w:t>特此授权。</w:t>
      </w:r>
    </w:p>
    <w:p w14:paraId="6E049389">
      <w:pPr>
        <w:pStyle w:val="21"/>
        <w:spacing w:line="600" w:lineRule="exact"/>
        <w:ind w:firstLine="630"/>
        <w:rPr>
          <w:rFonts w:hint="default" w:eastAsia="宋体"/>
          <w:sz w:val="24"/>
          <w:szCs w:val="24"/>
          <w:highlight w:val="none"/>
        </w:rPr>
      </w:pPr>
      <w:r>
        <w:rPr>
          <w:rFonts w:hint="default" w:eastAsia="宋体"/>
          <w:sz w:val="24"/>
          <w:szCs w:val="24"/>
          <w:highlight w:val="none"/>
        </w:rPr>
        <w:t>（授权委托人参与谈判活动的提供。附授权委托人身份证复印件。）</w:t>
      </w:r>
    </w:p>
    <w:p w14:paraId="7E6DB67C">
      <w:pPr>
        <w:pStyle w:val="21"/>
        <w:spacing w:line="600" w:lineRule="exact"/>
        <w:ind w:firstLine="630"/>
        <w:rPr>
          <w:rFonts w:hint="default" w:eastAsia="宋体"/>
          <w:sz w:val="24"/>
          <w:szCs w:val="24"/>
          <w:highlight w:val="none"/>
        </w:rPr>
      </w:pPr>
    </w:p>
    <w:p w14:paraId="3F3B79C1">
      <w:pPr>
        <w:pStyle w:val="18"/>
        <w:spacing w:line="700" w:lineRule="exact"/>
        <w:ind w:firstLine="629"/>
        <w:rPr>
          <w:rFonts w:hint="default" w:eastAsia="宋体"/>
          <w:sz w:val="24"/>
          <w:highlight w:val="none"/>
        </w:rPr>
      </w:pPr>
      <w:r>
        <w:rPr>
          <w:rFonts w:hint="default" w:eastAsia="宋体"/>
          <w:sz w:val="24"/>
          <w:highlight w:val="none"/>
        </w:rPr>
        <w:t>单位名称：</w:t>
      </w:r>
      <w:r>
        <w:rPr>
          <w:rFonts w:hint="default" w:eastAsia="宋体"/>
          <w:sz w:val="24"/>
          <w:highlight w:val="none"/>
          <w:u w:val="single"/>
        </w:rPr>
        <w:t xml:space="preserve">              </w:t>
      </w:r>
      <w:r>
        <w:rPr>
          <w:rFonts w:hint="default" w:eastAsia="宋体"/>
          <w:sz w:val="24"/>
          <w:highlight w:val="none"/>
        </w:rPr>
        <w:t>（公章）</w:t>
      </w:r>
    </w:p>
    <w:p w14:paraId="0AE46022">
      <w:pPr>
        <w:pStyle w:val="18"/>
        <w:spacing w:line="700" w:lineRule="exact"/>
        <w:ind w:firstLine="629"/>
        <w:rPr>
          <w:rFonts w:hint="default" w:eastAsia="宋体"/>
          <w:sz w:val="24"/>
          <w:highlight w:val="none"/>
        </w:rPr>
      </w:pPr>
      <w:r>
        <w:rPr>
          <w:rFonts w:hint="default" w:eastAsia="宋体"/>
          <w:sz w:val="24"/>
          <w:highlight w:val="none"/>
        </w:rPr>
        <w:t>法定代表人：</w:t>
      </w:r>
      <w:r>
        <w:rPr>
          <w:rFonts w:hint="default" w:eastAsia="宋体"/>
          <w:sz w:val="24"/>
          <w:highlight w:val="none"/>
          <w:u w:val="single"/>
        </w:rPr>
        <w:t xml:space="preserve">            </w:t>
      </w:r>
      <w:r>
        <w:rPr>
          <w:rFonts w:hint="default" w:eastAsia="宋体"/>
          <w:sz w:val="24"/>
          <w:highlight w:val="none"/>
        </w:rPr>
        <w:t>（签字或盖章）</w:t>
      </w:r>
    </w:p>
    <w:p w14:paraId="32B9B1B3">
      <w:pPr>
        <w:pStyle w:val="18"/>
        <w:spacing w:line="700" w:lineRule="exact"/>
        <w:ind w:firstLine="629"/>
        <w:rPr>
          <w:rFonts w:hint="default" w:eastAsia="宋体"/>
          <w:sz w:val="24"/>
          <w:highlight w:val="none"/>
        </w:rPr>
      </w:pPr>
      <w:r>
        <w:rPr>
          <w:rFonts w:hint="default" w:eastAsia="宋体"/>
          <w:sz w:val="24"/>
          <w:highlight w:val="none"/>
        </w:rPr>
        <w:t>法人授权代表：</w:t>
      </w:r>
      <w:r>
        <w:rPr>
          <w:rFonts w:hint="default" w:eastAsia="宋体"/>
          <w:sz w:val="24"/>
          <w:highlight w:val="none"/>
          <w:u w:val="single"/>
        </w:rPr>
        <w:t xml:space="preserve">              </w:t>
      </w:r>
      <w:r>
        <w:rPr>
          <w:rFonts w:hint="default" w:eastAsia="宋体"/>
          <w:sz w:val="24"/>
          <w:highlight w:val="none"/>
        </w:rPr>
        <w:t>（签字或盖章）</w:t>
      </w:r>
    </w:p>
    <w:p w14:paraId="6D5F46E4">
      <w:pPr>
        <w:pStyle w:val="18"/>
        <w:spacing w:line="700" w:lineRule="exact"/>
        <w:ind w:firstLine="629"/>
        <w:rPr>
          <w:rFonts w:hint="default" w:eastAsia="宋体"/>
          <w:sz w:val="24"/>
          <w:highlight w:val="none"/>
        </w:rPr>
      </w:pPr>
      <w:r>
        <w:rPr>
          <w:rFonts w:hint="default" w:eastAsia="宋体"/>
          <w:sz w:val="24"/>
          <w:highlight w:val="none"/>
          <w:u w:val="single"/>
        </w:rPr>
        <w:t xml:space="preserve">     </w:t>
      </w:r>
      <w:r>
        <w:rPr>
          <w:rFonts w:hint="default" w:eastAsia="宋体"/>
          <w:sz w:val="24"/>
          <w:highlight w:val="none"/>
        </w:rPr>
        <w:t>年</w:t>
      </w:r>
      <w:r>
        <w:rPr>
          <w:rFonts w:hint="default" w:eastAsia="宋体"/>
          <w:sz w:val="24"/>
          <w:highlight w:val="none"/>
          <w:u w:val="single"/>
        </w:rPr>
        <w:t xml:space="preserve">      </w:t>
      </w:r>
      <w:r>
        <w:rPr>
          <w:rFonts w:hint="default" w:eastAsia="宋体"/>
          <w:sz w:val="24"/>
          <w:highlight w:val="none"/>
        </w:rPr>
        <w:t>月</w:t>
      </w:r>
      <w:r>
        <w:rPr>
          <w:rFonts w:hint="default" w:eastAsia="宋体"/>
          <w:sz w:val="24"/>
          <w:highlight w:val="none"/>
          <w:u w:val="single"/>
        </w:rPr>
        <w:t xml:space="preserve">      </w:t>
      </w:r>
      <w:r>
        <w:rPr>
          <w:rFonts w:hint="default" w:eastAsia="宋体"/>
          <w:sz w:val="24"/>
          <w:highlight w:val="none"/>
        </w:rPr>
        <w:t>日</w:t>
      </w:r>
    </w:p>
    <w:p w14:paraId="5BA6AD7B">
      <w:pPr>
        <w:pStyle w:val="22"/>
        <w:outlineLvl w:val="9"/>
        <w:rPr>
          <w:rFonts w:hint="default" w:ascii="Times New Roman" w:hAnsi="Times New Roman" w:eastAsia="宋体"/>
          <w:highlight w:val="none"/>
          <w:lang w:eastAsia="zh-CN"/>
        </w:rPr>
      </w:pPr>
    </w:p>
    <w:p w14:paraId="35739AF8">
      <w:pPr>
        <w:pStyle w:val="22"/>
        <w:outlineLvl w:val="9"/>
        <w:rPr>
          <w:rFonts w:hint="default" w:ascii="Times New Roman" w:hAnsi="Times New Roman" w:eastAsia="宋体"/>
          <w:highlight w:val="none"/>
          <w:lang w:eastAsia="zh-CN"/>
        </w:rPr>
      </w:pPr>
    </w:p>
    <w:p w14:paraId="2262F24F">
      <w:pPr>
        <w:pStyle w:val="22"/>
        <w:outlineLvl w:val="9"/>
        <w:rPr>
          <w:rFonts w:hint="default" w:ascii="Times New Roman" w:hAnsi="Times New Roman" w:eastAsia="宋体"/>
          <w:highlight w:val="none"/>
          <w:lang w:eastAsia="zh-CN"/>
        </w:rPr>
      </w:pPr>
    </w:p>
    <w:p w14:paraId="343A837F">
      <w:pPr>
        <w:pStyle w:val="22"/>
        <w:outlineLvl w:val="9"/>
        <w:rPr>
          <w:rFonts w:hint="default" w:ascii="Times New Roman" w:hAnsi="Times New Roman" w:eastAsia="宋体"/>
          <w:highlight w:val="none"/>
          <w:lang w:eastAsia="zh-CN"/>
        </w:rPr>
      </w:pPr>
    </w:p>
    <w:p w14:paraId="709EB102">
      <w:pPr>
        <w:pStyle w:val="22"/>
        <w:outlineLvl w:val="9"/>
        <w:rPr>
          <w:rFonts w:hint="default" w:ascii="Times New Roman" w:hAnsi="Times New Roman" w:eastAsia="宋体"/>
          <w:highlight w:val="none"/>
          <w:lang w:eastAsia="zh-CN"/>
        </w:rPr>
      </w:pPr>
    </w:p>
    <w:p w14:paraId="70F75AC3">
      <w:pPr>
        <w:pStyle w:val="22"/>
        <w:outlineLvl w:val="9"/>
        <w:rPr>
          <w:rFonts w:hint="default" w:ascii="Times New Roman" w:hAnsi="Times New Roman" w:eastAsia="宋体"/>
          <w:highlight w:val="none"/>
          <w:lang w:eastAsia="zh-CN"/>
        </w:rPr>
      </w:pPr>
    </w:p>
    <w:p w14:paraId="52557EA1">
      <w:pPr>
        <w:pStyle w:val="23"/>
        <w:outlineLvl w:val="9"/>
        <w:rPr>
          <w:rFonts w:hint="default" w:ascii="Times New Roman" w:hAnsi="Times New Roman" w:eastAsia="宋体"/>
          <w:highlight w:val="none"/>
          <w:lang w:eastAsia="zh-CN"/>
        </w:rPr>
      </w:pPr>
      <w:bookmarkStart w:id="39" w:name="_Toc80256207"/>
    </w:p>
    <w:p w14:paraId="14A9143B">
      <w:pPr>
        <w:pStyle w:val="23"/>
        <w:outlineLvl w:val="9"/>
        <w:rPr>
          <w:rFonts w:hint="default" w:ascii="Times New Roman" w:hAnsi="Times New Roman" w:eastAsia="宋体"/>
          <w:highlight w:val="none"/>
          <w:lang w:eastAsia="zh-CN"/>
        </w:rPr>
      </w:pPr>
    </w:p>
    <w:p w14:paraId="63D949CB">
      <w:pPr>
        <w:pStyle w:val="23"/>
        <w:outlineLvl w:val="1"/>
        <w:rPr>
          <w:rFonts w:hint="default" w:ascii="Times New Roman" w:hAnsi="Times New Roman" w:eastAsia="宋体"/>
          <w:b w:val="0"/>
          <w:sz w:val="24"/>
          <w:highlight w:val="none"/>
          <w:lang w:val="en-US" w:eastAsia="zh-CN"/>
        </w:rPr>
      </w:pPr>
      <w:bookmarkStart w:id="40" w:name="_Toc542"/>
      <w:r>
        <w:rPr>
          <w:rFonts w:hint="default" w:ascii="Times New Roman" w:hAnsi="Times New Roman" w:eastAsia="宋体"/>
          <w:highlight w:val="none"/>
          <w:lang w:eastAsia="zh-CN"/>
        </w:rPr>
        <w:t>三、</w:t>
      </w:r>
      <w:bookmarkEnd w:id="39"/>
      <w:bookmarkStart w:id="41" w:name="_Toc80256208"/>
      <w:r>
        <w:rPr>
          <w:rFonts w:hint="default" w:ascii="Times New Roman" w:hAnsi="Times New Roman" w:eastAsia="宋体"/>
          <w:highlight w:val="none"/>
          <w:lang w:eastAsia="zh-CN"/>
        </w:rPr>
        <w:t>具备履行合同所必需的设备和专业技术能力的声明</w:t>
      </w:r>
      <w:bookmarkEnd w:id="40"/>
      <w:bookmarkEnd w:id="41"/>
    </w:p>
    <w:p w14:paraId="40C8D5FD">
      <w:pPr>
        <w:pStyle w:val="23"/>
        <w:outlineLvl w:val="9"/>
        <w:rPr>
          <w:rFonts w:hint="default" w:ascii="Times New Roman" w:hAnsi="Times New Roman" w:eastAsia="宋体"/>
          <w:highlight w:val="none"/>
          <w:lang w:eastAsia="zh-CN"/>
        </w:rPr>
      </w:pPr>
    </w:p>
    <w:p w14:paraId="0582569A">
      <w:pPr>
        <w:pStyle w:val="24"/>
        <w:spacing w:line="360" w:lineRule="auto"/>
        <w:jc w:val="center"/>
        <w:outlineLvl w:val="9"/>
        <w:rPr>
          <w:rFonts w:hint="default" w:ascii="Times New Roman" w:hAnsi="Times New Roman" w:eastAsia="宋体"/>
          <w:kern w:val="2"/>
          <w:sz w:val="30"/>
          <w:szCs w:val="30"/>
          <w:highlight w:val="none"/>
        </w:rPr>
      </w:pPr>
      <w:bookmarkStart w:id="42" w:name="_Toc80256209"/>
      <w:bookmarkStart w:id="43" w:name="_Toc50117021"/>
      <w:r>
        <w:rPr>
          <w:rFonts w:hint="default" w:ascii="Times New Roman" w:hAnsi="Times New Roman" w:eastAsia="宋体"/>
          <w:kern w:val="2"/>
          <w:sz w:val="30"/>
          <w:szCs w:val="30"/>
          <w:highlight w:val="none"/>
        </w:rPr>
        <w:t>具备履行合同所必需的设备和专业技术能力的声明</w:t>
      </w:r>
      <w:bookmarkEnd w:id="42"/>
      <w:bookmarkEnd w:id="43"/>
    </w:p>
    <w:p w14:paraId="0A4FEA8C">
      <w:pPr>
        <w:pStyle w:val="24"/>
        <w:spacing w:line="360" w:lineRule="auto"/>
        <w:jc w:val="center"/>
        <w:outlineLvl w:val="9"/>
        <w:rPr>
          <w:rFonts w:hint="default" w:ascii="Times New Roman" w:hAnsi="Times New Roman" w:eastAsia="宋体"/>
          <w:kern w:val="2"/>
          <w:sz w:val="30"/>
          <w:szCs w:val="30"/>
          <w:highlight w:val="none"/>
        </w:rPr>
      </w:pPr>
    </w:p>
    <w:p w14:paraId="36C6B875">
      <w:pPr>
        <w:pStyle w:val="24"/>
        <w:spacing w:line="360" w:lineRule="auto"/>
        <w:jc w:val="center"/>
        <w:outlineLvl w:val="9"/>
        <w:rPr>
          <w:rFonts w:hint="default" w:ascii="Times New Roman" w:hAnsi="Times New Roman" w:eastAsia="宋体"/>
          <w:highlight w:val="none"/>
        </w:rPr>
      </w:pPr>
    </w:p>
    <w:p w14:paraId="0FCD3200">
      <w:pPr>
        <w:spacing w:line="360" w:lineRule="auto"/>
        <w:outlineLvl w:val="9"/>
        <w:rPr>
          <w:rFonts w:hint="default" w:ascii="Times New Roman" w:hAnsi="Times New Roman" w:eastAsia="宋体"/>
          <w:sz w:val="24"/>
          <w:szCs w:val="24"/>
          <w:highlight w:val="none"/>
          <w:u w:val="single"/>
        </w:rPr>
      </w:pPr>
      <w:r>
        <w:rPr>
          <w:rFonts w:hint="default" w:ascii="Times New Roman" w:hAnsi="Times New Roman" w:eastAsia="宋体"/>
          <w:sz w:val="24"/>
          <w:szCs w:val="24"/>
          <w:highlight w:val="none"/>
          <w:u w:val="single"/>
          <w:lang w:eastAsia="zh-CN" w:bidi="ar"/>
        </w:rPr>
        <w:t>（</w:t>
      </w:r>
      <w:r>
        <w:rPr>
          <w:rFonts w:hint="default" w:ascii="Times New Roman" w:hAnsi="Times New Roman" w:eastAsia="宋体"/>
          <w:sz w:val="24"/>
          <w:szCs w:val="24"/>
          <w:highlight w:val="none"/>
          <w:u w:val="single"/>
          <w:lang w:val="en-US" w:eastAsia="zh-CN" w:bidi="ar"/>
        </w:rPr>
        <w:t>采购人</w:t>
      </w:r>
      <w:r>
        <w:rPr>
          <w:rFonts w:hint="default" w:ascii="Times New Roman" w:hAnsi="Times New Roman" w:eastAsia="宋体"/>
          <w:sz w:val="24"/>
          <w:szCs w:val="24"/>
          <w:highlight w:val="none"/>
          <w:u w:val="single"/>
          <w:lang w:eastAsia="zh-CN" w:bidi="ar"/>
        </w:rPr>
        <w:t>）</w:t>
      </w:r>
      <w:r>
        <w:rPr>
          <w:rFonts w:hint="default" w:ascii="Times New Roman" w:hAnsi="Times New Roman" w:eastAsia="宋体"/>
          <w:sz w:val="24"/>
          <w:szCs w:val="24"/>
          <w:highlight w:val="none"/>
          <w:lang w:bidi="ar"/>
        </w:rPr>
        <w:t>：</w:t>
      </w:r>
    </w:p>
    <w:p w14:paraId="7474E4F1">
      <w:pPr>
        <w:pStyle w:val="24"/>
        <w:spacing w:line="360" w:lineRule="auto"/>
        <w:ind w:firstLine="360" w:firstLineChars="150"/>
        <w:outlineLvl w:val="9"/>
        <w:rPr>
          <w:rFonts w:hint="default" w:ascii="Times New Roman" w:hAnsi="Times New Roman" w:eastAsia="宋体"/>
          <w:b w:val="0"/>
          <w:sz w:val="24"/>
          <w:highlight w:val="none"/>
        </w:rPr>
      </w:pPr>
      <w:r>
        <w:rPr>
          <w:rFonts w:hint="default" w:ascii="Times New Roman" w:hAnsi="Times New Roman" w:eastAsia="宋体"/>
          <w:b w:val="0"/>
          <w:sz w:val="24"/>
          <w:highlight w:val="none"/>
        </w:rPr>
        <w:t xml:space="preserve"> </w:t>
      </w:r>
      <w:bookmarkStart w:id="44" w:name="_Toc50117022"/>
      <w:bookmarkStart w:id="45" w:name="_Toc80256210"/>
      <w:r>
        <w:rPr>
          <w:rFonts w:hint="default" w:ascii="Times New Roman" w:hAnsi="Times New Roman" w:eastAsia="宋体"/>
          <w:b w:val="0"/>
          <w:sz w:val="24"/>
          <w:highlight w:val="none"/>
        </w:rPr>
        <w:t>我公司具备履行项目名称为</w:t>
      </w:r>
      <w:r>
        <w:rPr>
          <w:rFonts w:hint="default" w:ascii="Times New Roman" w:hAnsi="Times New Roman" w:eastAsia="宋体"/>
          <w:b w:val="0"/>
          <w:sz w:val="24"/>
          <w:highlight w:val="none"/>
          <w:u w:val="single"/>
        </w:rPr>
        <w:t xml:space="preserve">            （项目名称）</w:t>
      </w:r>
      <w:r>
        <w:rPr>
          <w:rFonts w:hint="default" w:ascii="Times New Roman" w:hAnsi="Times New Roman" w:eastAsia="宋体"/>
          <w:b w:val="0"/>
          <w:sz w:val="24"/>
          <w:highlight w:val="none"/>
        </w:rPr>
        <w:t>合同的设备和专业技术能力。</w:t>
      </w:r>
      <w:bookmarkEnd w:id="44"/>
      <w:bookmarkEnd w:id="45"/>
    </w:p>
    <w:p w14:paraId="18197FE4">
      <w:pPr>
        <w:pStyle w:val="24"/>
        <w:spacing w:line="360" w:lineRule="auto"/>
        <w:ind w:firstLine="480" w:firstLineChars="200"/>
        <w:outlineLvl w:val="9"/>
        <w:rPr>
          <w:rFonts w:hint="default" w:ascii="Times New Roman" w:hAnsi="Times New Roman" w:eastAsia="宋体"/>
          <w:b w:val="0"/>
          <w:sz w:val="24"/>
          <w:highlight w:val="none"/>
        </w:rPr>
      </w:pPr>
      <w:bookmarkStart w:id="46" w:name="_Toc50117023"/>
      <w:bookmarkStart w:id="47" w:name="_Toc80256211"/>
      <w:r>
        <w:rPr>
          <w:rFonts w:hint="default" w:ascii="Times New Roman" w:hAnsi="Times New Roman" w:eastAsia="宋体"/>
          <w:b w:val="0"/>
          <w:sz w:val="24"/>
          <w:highlight w:val="none"/>
        </w:rPr>
        <w:t>特此声明。</w:t>
      </w:r>
      <w:bookmarkEnd w:id="46"/>
      <w:bookmarkEnd w:id="47"/>
    </w:p>
    <w:p w14:paraId="38348731">
      <w:pPr>
        <w:pStyle w:val="24"/>
        <w:spacing w:line="360" w:lineRule="auto"/>
        <w:outlineLvl w:val="9"/>
        <w:rPr>
          <w:rFonts w:hint="default" w:ascii="Times New Roman" w:hAnsi="Times New Roman" w:eastAsia="宋体"/>
          <w:b w:val="0"/>
          <w:sz w:val="28"/>
          <w:szCs w:val="28"/>
          <w:highlight w:val="none"/>
        </w:rPr>
      </w:pPr>
    </w:p>
    <w:p w14:paraId="7E86B8EB">
      <w:pPr>
        <w:pStyle w:val="12"/>
        <w:outlineLvl w:val="9"/>
        <w:rPr>
          <w:rFonts w:hint="default" w:eastAsia="宋体"/>
          <w:highlight w:val="none"/>
          <w:lang w:eastAsia="zh-CN"/>
        </w:rPr>
      </w:pPr>
    </w:p>
    <w:p w14:paraId="0763386E">
      <w:pPr>
        <w:pStyle w:val="24"/>
        <w:spacing w:line="360" w:lineRule="auto"/>
        <w:outlineLvl w:val="9"/>
        <w:rPr>
          <w:rFonts w:hint="default" w:ascii="Times New Roman" w:hAnsi="Times New Roman" w:eastAsia="宋体"/>
          <w:b w:val="0"/>
          <w:kern w:val="2"/>
          <w:sz w:val="24"/>
          <w:highlight w:val="none"/>
        </w:rPr>
      </w:pPr>
    </w:p>
    <w:p w14:paraId="41F286A0">
      <w:pPr>
        <w:pStyle w:val="4"/>
        <w:widowControl w:val="0"/>
        <w:spacing w:before="0" w:beforeAutospacing="0" w:after="0" w:afterAutospacing="0" w:line="500" w:lineRule="exact"/>
        <w:jc w:val="both"/>
        <w:outlineLvl w:val="9"/>
        <w:rPr>
          <w:rFonts w:hint="default" w:ascii="Times New Roman" w:hAnsi="Times New Roman" w:eastAsia="宋体"/>
          <w:kern w:val="2"/>
          <w:szCs w:val="24"/>
          <w:highlight w:val="none"/>
        </w:rPr>
      </w:pPr>
      <w:r>
        <w:rPr>
          <w:rFonts w:hint="default" w:ascii="Times New Roman" w:hAnsi="Times New Roman" w:eastAsia="宋体"/>
          <w:kern w:val="2"/>
          <w:szCs w:val="24"/>
          <w:highlight w:val="none"/>
          <w:lang w:bidi="ar"/>
        </w:rPr>
        <w:t>单位名称：</w:t>
      </w:r>
      <w:r>
        <w:rPr>
          <w:rFonts w:hint="default" w:ascii="Times New Roman" w:hAnsi="Times New Roman" w:eastAsia="宋体"/>
          <w:kern w:val="2"/>
          <w:szCs w:val="24"/>
          <w:highlight w:val="none"/>
          <w:u w:val="single"/>
          <w:lang w:bidi="ar"/>
        </w:rPr>
        <w:t xml:space="preserve">           </w:t>
      </w:r>
      <w:r>
        <w:rPr>
          <w:rFonts w:hint="default" w:ascii="Times New Roman" w:hAnsi="Times New Roman" w:eastAsia="宋体"/>
          <w:kern w:val="2"/>
          <w:szCs w:val="24"/>
          <w:highlight w:val="none"/>
          <w:lang w:bidi="ar"/>
        </w:rPr>
        <w:t xml:space="preserve">（盖章）       </w:t>
      </w:r>
    </w:p>
    <w:p w14:paraId="5AD850BB">
      <w:pPr>
        <w:pStyle w:val="4"/>
        <w:widowControl w:val="0"/>
        <w:spacing w:before="0" w:beforeAutospacing="0" w:after="0" w:afterAutospacing="0" w:line="500" w:lineRule="exact"/>
        <w:jc w:val="both"/>
        <w:outlineLvl w:val="9"/>
        <w:rPr>
          <w:rFonts w:hint="default" w:ascii="Times New Roman" w:hAnsi="Times New Roman" w:eastAsia="宋体"/>
          <w:kern w:val="2"/>
          <w:szCs w:val="24"/>
          <w:highlight w:val="none"/>
        </w:rPr>
      </w:pPr>
    </w:p>
    <w:p w14:paraId="3AEFC260">
      <w:pPr>
        <w:pStyle w:val="4"/>
        <w:widowControl w:val="0"/>
        <w:spacing w:before="0" w:beforeAutospacing="0" w:after="0" w:afterAutospacing="0" w:line="500" w:lineRule="exact"/>
        <w:jc w:val="both"/>
        <w:outlineLvl w:val="9"/>
        <w:rPr>
          <w:rFonts w:hint="default" w:ascii="Times New Roman" w:hAnsi="Times New Roman" w:eastAsia="宋体"/>
          <w:kern w:val="2"/>
          <w:szCs w:val="24"/>
          <w:highlight w:val="none"/>
        </w:rPr>
      </w:pPr>
      <w:r>
        <w:rPr>
          <w:rFonts w:hint="default" w:ascii="Times New Roman" w:hAnsi="Times New Roman" w:eastAsia="宋体"/>
          <w:kern w:val="2"/>
          <w:szCs w:val="24"/>
          <w:highlight w:val="none"/>
          <w:lang w:bidi="ar"/>
        </w:rPr>
        <w:t>法定代表人（或授权代表）签字或盖章：</w:t>
      </w:r>
      <w:r>
        <w:rPr>
          <w:rFonts w:hint="default" w:ascii="Times New Roman" w:hAnsi="Times New Roman" w:eastAsia="宋体"/>
          <w:kern w:val="2"/>
          <w:szCs w:val="24"/>
          <w:highlight w:val="none"/>
          <w:u w:val="single"/>
          <w:lang w:bidi="ar"/>
        </w:rPr>
        <w:t xml:space="preserve">         </w:t>
      </w:r>
    </w:p>
    <w:p w14:paraId="5633B2F8">
      <w:pPr>
        <w:pStyle w:val="18"/>
        <w:spacing w:line="700" w:lineRule="exact"/>
        <w:ind w:firstLine="629"/>
        <w:outlineLvl w:val="9"/>
        <w:rPr>
          <w:rFonts w:hint="default" w:eastAsia="宋体"/>
          <w:sz w:val="24"/>
          <w:highlight w:val="none"/>
        </w:rPr>
      </w:pPr>
      <w:r>
        <w:rPr>
          <w:rFonts w:hint="default" w:eastAsia="宋体"/>
          <w:sz w:val="24"/>
          <w:highlight w:val="none"/>
          <w:u w:val="single"/>
        </w:rPr>
        <w:t xml:space="preserve">     </w:t>
      </w:r>
      <w:r>
        <w:rPr>
          <w:rFonts w:hint="default" w:eastAsia="宋体"/>
          <w:sz w:val="24"/>
          <w:highlight w:val="none"/>
        </w:rPr>
        <w:t>年</w:t>
      </w:r>
      <w:r>
        <w:rPr>
          <w:rFonts w:hint="default" w:eastAsia="宋体"/>
          <w:sz w:val="24"/>
          <w:highlight w:val="none"/>
          <w:u w:val="single"/>
        </w:rPr>
        <w:t xml:space="preserve">      </w:t>
      </w:r>
      <w:r>
        <w:rPr>
          <w:rFonts w:hint="default" w:eastAsia="宋体"/>
          <w:sz w:val="24"/>
          <w:highlight w:val="none"/>
        </w:rPr>
        <w:t>月</w:t>
      </w:r>
      <w:r>
        <w:rPr>
          <w:rFonts w:hint="default" w:eastAsia="宋体"/>
          <w:sz w:val="24"/>
          <w:highlight w:val="none"/>
          <w:u w:val="single"/>
        </w:rPr>
        <w:t xml:space="preserve">      </w:t>
      </w:r>
      <w:r>
        <w:rPr>
          <w:rFonts w:hint="default" w:eastAsia="宋体"/>
          <w:sz w:val="24"/>
          <w:highlight w:val="none"/>
        </w:rPr>
        <w:t>日</w:t>
      </w:r>
    </w:p>
    <w:p w14:paraId="640FE128">
      <w:pPr>
        <w:pStyle w:val="24"/>
        <w:spacing w:line="720" w:lineRule="auto"/>
        <w:jc w:val="center"/>
        <w:outlineLvl w:val="9"/>
        <w:rPr>
          <w:rFonts w:hint="default" w:ascii="Times New Roman" w:hAnsi="Times New Roman" w:eastAsia="宋体"/>
          <w:b w:val="0"/>
          <w:sz w:val="21"/>
          <w:szCs w:val="21"/>
          <w:highlight w:val="none"/>
        </w:rPr>
      </w:pPr>
    </w:p>
    <w:p w14:paraId="18C1C390">
      <w:pPr>
        <w:pStyle w:val="23"/>
        <w:outlineLvl w:val="1"/>
        <w:rPr>
          <w:rFonts w:hint="default" w:ascii="Times New Roman" w:hAnsi="Times New Roman" w:eastAsia="宋体"/>
          <w:b/>
          <w:szCs w:val="32"/>
          <w:highlight w:val="none"/>
          <w:lang w:eastAsia="zh-CN"/>
        </w:rPr>
      </w:pPr>
      <w:bookmarkStart w:id="48" w:name="_Toc50117024"/>
      <w:r>
        <w:rPr>
          <w:rFonts w:hint="default" w:ascii="Times New Roman" w:hAnsi="Times New Roman" w:eastAsia="宋体"/>
          <w:highlight w:val="none"/>
        </w:rPr>
        <w:br w:type="page"/>
      </w:r>
      <w:bookmarkEnd w:id="48"/>
      <w:bookmarkStart w:id="49" w:name="_Toc7141"/>
      <w:bookmarkStart w:id="50" w:name="_Toc80256212"/>
      <w:r>
        <w:rPr>
          <w:rFonts w:hint="default" w:ascii="Times New Roman" w:hAnsi="Times New Roman" w:eastAsia="宋体"/>
          <w:b/>
          <w:szCs w:val="32"/>
          <w:highlight w:val="none"/>
          <w:lang w:eastAsia="zh-CN"/>
        </w:rPr>
        <w:t>四</w:t>
      </w:r>
      <w:r>
        <w:rPr>
          <w:rFonts w:hint="default" w:ascii="Times New Roman" w:hAnsi="Times New Roman" w:eastAsia="宋体"/>
          <w:b/>
          <w:szCs w:val="32"/>
          <w:highlight w:val="none"/>
        </w:rPr>
        <w:t>、无重大违法行为声明</w:t>
      </w:r>
      <w:bookmarkEnd w:id="49"/>
      <w:bookmarkEnd w:id="50"/>
    </w:p>
    <w:p w14:paraId="788F8230">
      <w:pPr>
        <w:pStyle w:val="23"/>
        <w:jc w:val="center"/>
        <w:outlineLvl w:val="9"/>
        <w:rPr>
          <w:rFonts w:hint="default" w:ascii="Times New Roman" w:hAnsi="Times New Roman" w:eastAsia="宋体"/>
          <w:b w:val="0"/>
          <w:bCs/>
          <w:szCs w:val="32"/>
          <w:highlight w:val="none"/>
          <w:lang w:eastAsia="zh-CN"/>
        </w:rPr>
      </w:pPr>
    </w:p>
    <w:p w14:paraId="39A439F3">
      <w:pPr>
        <w:pStyle w:val="23"/>
        <w:jc w:val="center"/>
        <w:outlineLvl w:val="9"/>
        <w:rPr>
          <w:rFonts w:hint="default" w:ascii="Times New Roman" w:hAnsi="Times New Roman" w:eastAsia="宋体"/>
          <w:b w:val="0"/>
          <w:bCs/>
          <w:szCs w:val="32"/>
          <w:highlight w:val="none"/>
          <w:lang w:eastAsia="zh-CN"/>
        </w:rPr>
      </w:pPr>
    </w:p>
    <w:p w14:paraId="07E73805">
      <w:pPr>
        <w:pStyle w:val="23"/>
        <w:jc w:val="center"/>
        <w:outlineLvl w:val="9"/>
        <w:rPr>
          <w:rFonts w:hint="default" w:ascii="Times New Roman" w:hAnsi="Times New Roman" w:eastAsia="宋体"/>
          <w:b w:val="0"/>
          <w:bCs/>
          <w:szCs w:val="32"/>
          <w:highlight w:val="none"/>
          <w:lang w:eastAsia="zh-CN"/>
        </w:rPr>
      </w:pPr>
      <w:bookmarkStart w:id="51" w:name="_Toc80256213"/>
      <w:r>
        <w:rPr>
          <w:rFonts w:hint="default" w:ascii="Times New Roman" w:hAnsi="Times New Roman" w:eastAsia="宋体"/>
          <w:b w:val="0"/>
          <w:bCs/>
          <w:szCs w:val="32"/>
          <w:highlight w:val="none"/>
        </w:rPr>
        <w:t>无重大违法行为声明</w:t>
      </w:r>
      <w:bookmarkEnd w:id="51"/>
    </w:p>
    <w:p w14:paraId="0ACF7B74">
      <w:pPr>
        <w:pStyle w:val="25"/>
        <w:tabs>
          <w:tab w:val="left" w:pos="1498"/>
        </w:tabs>
        <w:spacing w:line="580" w:lineRule="exact"/>
        <w:rPr>
          <w:rFonts w:hint="default" w:eastAsia="宋体"/>
          <w:sz w:val="24"/>
          <w:highlight w:val="none"/>
          <w:u w:val="single"/>
        </w:rPr>
      </w:pPr>
      <w:r>
        <w:rPr>
          <w:rFonts w:hint="default" w:eastAsia="宋体"/>
          <w:sz w:val="24"/>
          <w:highlight w:val="none"/>
          <w:u w:val="single"/>
          <w:lang w:eastAsia="zh-CN"/>
        </w:rPr>
        <w:t>（</w:t>
      </w:r>
      <w:r>
        <w:rPr>
          <w:rFonts w:hint="default" w:eastAsia="宋体"/>
          <w:sz w:val="24"/>
          <w:highlight w:val="none"/>
          <w:u w:val="single"/>
          <w:lang w:val="en-US" w:eastAsia="zh-CN"/>
        </w:rPr>
        <w:t>采购人</w:t>
      </w:r>
      <w:r>
        <w:rPr>
          <w:rFonts w:hint="default" w:eastAsia="宋体"/>
          <w:sz w:val="24"/>
          <w:highlight w:val="none"/>
          <w:u w:val="single"/>
          <w:lang w:eastAsia="zh-CN"/>
        </w:rPr>
        <w:t>）</w:t>
      </w:r>
      <w:r>
        <w:rPr>
          <w:rFonts w:hint="default" w:eastAsia="宋体"/>
          <w:sz w:val="24"/>
          <w:highlight w:val="none"/>
          <w:u w:val="single"/>
        </w:rPr>
        <w:t>：</w:t>
      </w:r>
    </w:p>
    <w:p w14:paraId="45A94B69">
      <w:pPr>
        <w:ind w:firstLine="480" w:firstLineChars="200"/>
        <w:rPr>
          <w:rFonts w:hint="default" w:ascii="Times New Roman" w:hAnsi="Times New Roman" w:eastAsia="宋体"/>
          <w:sz w:val="24"/>
          <w:highlight w:val="none"/>
        </w:rPr>
      </w:pPr>
      <w:r>
        <w:rPr>
          <w:rFonts w:hint="default" w:ascii="Times New Roman" w:hAnsi="Times New Roman" w:eastAsia="宋体"/>
          <w:sz w:val="24"/>
          <w:highlight w:val="none"/>
        </w:rPr>
        <w:t>我公司在参加项目名称为</w:t>
      </w:r>
      <w:r>
        <w:rPr>
          <w:rFonts w:hint="default" w:ascii="Times New Roman" w:hAnsi="Times New Roman" w:eastAsia="宋体"/>
          <w:sz w:val="24"/>
          <w:highlight w:val="none"/>
          <w:u w:val="single"/>
        </w:rPr>
        <w:t xml:space="preserve">              </w:t>
      </w:r>
      <w:r>
        <w:rPr>
          <w:rFonts w:hint="default" w:ascii="Times New Roman" w:hAnsi="Times New Roman" w:eastAsia="宋体"/>
          <w:sz w:val="24"/>
          <w:szCs w:val="24"/>
          <w:highlight w:val="none"/>
          <w:u w:val="single"/>
        </w:rPr>
        <w:t>（项目名称）</w:t>
      </w:r>
      <w:r>
        <w:rPr>
          <w:rFonts w:hint="default" w:ascii="Times New Roman" w:hAnsi="Times New Roman" w:eastAsia="宋体"/>
          <w:sz w:val="24"/>
          <w:highlight w:val="none"/>
        </w:rPr>
        <w:t>的谈判活动前3年内，在经营活动中没有重大违法记录。</w:t>
      </w:r>
    </w:p>
    <w:p w14:paraId="6354C5EE">
      <w:pPr>
        <w:pStyle w:val="25"/>
        <w:spacing w:line="600" w:lineRule="exact"/>
        <w:ind w:firstLine="600"/>
        <w:rPr>
          <w:rFonts w:hint="default" w:eastAsia="宋体"/>
          <w:sz w:val="24"/>
          <w:highlight w:val="none"/>
        </w:rPr>
      </w:pPr>
      <w:r>
        <w:rPr>
          <w:rFonts w:hint="default" w:eastAsia="宋体"/>
          <w:sz w:val="24"/>
          <w:highlight w:val="none"/>
        </w:rPr>
        <w:t>特此声明。</w:t>
      </w:r>
    </w:p>
    <w:p w14:paraId="6125D504">
      <w:pPr>
        <w:pStyle w:val="25"/>
        <w:spacing w:line="600" w:lineRule="exact"/>
        <w:ind w:firstLine="600"/>
        <w:rPr>
          <w:rFonts w:hint="default" w:eastAsia="宋体"/>
          <w:sz w:val="24"/>
          <w:highlight w:val="none"/>
        </w:rPr>
      </w:pPr>
    </w:p>
    <w:p w14:paraId="1484F38B">
      <w:pPr>
        <w:pStyle w:val="25"/>
        <w:spacing w:line="600" w:lineRule="exact"/>
        <w:ind w:firstLine="600"/>
        <w:rPr>
          <w:rFonts w:hint="default" w:eastAsia="宋体"/>
          <w:sz w:val="24"/>
          <w:highlight w:val="none"/>
        </w:rPr>
      </w:pPr>
      <w:r>
        <w:rPr>
          <w:rFonts w:hint="default" w:eastAsia="宋体"/>
          <w:sz w:val="24"/>
          <w:highlight w:val="none"/>
        </w:rPr>
        <w:t>注：重大违法记录，是指投标人因违法经营受到刑事处罚或者责令停产停业、吊销许可证或者执照、较大数额罚款等行政处罚。</w:t>
      </w:r>
    </w:p>
    <w:p w14:paraId="49A33194">
      <w:pPr>
        <w:pStyle w:val="25"/>
        <w:spacing w:line="600" w:lineRule="exact"/>
        <w:ind w:firstLine="600"/>
        <w:rPr>
          <w:rFonts w:hint="default" w:eastAsia="宋体"/>
          <w:sz w:val="24"/>
          <w:highlight w:val="none"/>
        </w:rPr>
      </w:pPr>
    </w:p>
    <w:p w14:paraId="3D6F02D5">
      <w:pPr>
        <w:pStyle w:val="25"/>
        <w:spacing w:line="600" w:lineRule="exact"/>
        <w:ind w:firstLine="600"/>
        <w:rPr>
          <w:rFonts w:hint="default" w:eastAsia="宋体"/>
          <w:sz w:val="24"/>
          <w:highlight w:val="none"/>
        </w:rPr>
      </w:pPr>
    </w:p>
    <w:p w14:paraId="1846372D">
      <w:pPr>
        <w:pStyle w:val="25"/>
        <w:spacing w:line="700" w:lineRule="exact"/>
        <w:ind w:firstLine="629"/>
        <w:jc w:val="right"/>
        <w:rPr>
          <w:rFonts w:hint="default" w:eastAsia="宋体"/>
          <w:sz w:val="24"/>
          <w:highlight w:val="none"/>
          <w:u w:val="single"/>
        </w:rPr>
      </w:pPr>
      <w:r>
        <w:rPr>
          <w:rFonts w:hint="default" w:eastAsia="宋体"/>
          <w:sz w:val="24"/>
          <w:highlight w:val="none"/>
        </w:rPr>
        <w:t>单位名称：</w:t>
      </w:r>
      <w:r>
        <w:rPr>
          <w:rFonts w:hint="default" w:eastAsia="宋体"/>
          <w:sz w:val="24"/>
          <w:highlight w:val="none"/>
          <w:u w:val="single"/>
        </w:rPr>
        <w:t xml:space="preserve">             </w:t>
      </w:r>
      <w:r>
        <w:rPr>
          <w:rFonts w:hint="default" w:eastAsia="宋体"/>
          <w:sz w:val="24"/>
          <w:highlight w:val="none"/>
        </w:rPr>
        <w:t>（盖章）</w:t>
      </w:r>
    </w:p>
    <w:p w14:paraId="1AF052F5">
      <w:pPr>
        <w:pStyle w:val="25"/>
        <w:spacing w:line="700" w:lineRule="exact"/>
        <w:jc w:val="right"/>
        <w:rPr>
          <w:rFonts w:hint="default" w:eastAsia="宋体"/>
          <w:sz w:val="24"/>
          <w:highlight w:val="none"/>
        </w:rPr>
      </w:pPr>
      <w:r>
        <w:rPr>
          <w:rFonts w:hint="default" w:eastAsia="宋体"/>
          <w:sz w:val="24"/>
          <w:highlight w:val="none"/>
        </w:rPr>
        <w:t>法定代表人（或授权代表）签字或盖章：</w:t>
      </w:r>
      <w:r>
        <w:rPr>
          <w:rFonts w:hint="default" w:eastAsia="宋体"/>
          <w:sz w:val="24"/>
          <w:highlight w:val="none"/>
          <w:u w:val="single"/>
        </w:rPr>
        <w:t xml:space="preserve">      </w:t>
      </w:r>
      <w:r>
        <w:rPr>
          <w:rFonts w:hint="default" w:eastAsia="宋体"/>
          <w:sz w:val="24"/>
          <w:highlight w:val="none"/>
        </w:rPr>
        <w:t>（签字或盖章）</w:t>
      </w:r>
    </w:p>
    <w:p w14:paraId="36F1CDC4">
      <w:pPr>
        <w:pStyle w:val="25"/>
        <w:spacing w:line="700" w:lineRule="exact"/>
        <w:ind w:firstLine="1228" w:firstLineChars="512"/>
        <w:jc w:val="right"/>
        <w:rPr>
          <w:rFonts w:hint="default" w:eastAsia="宋体"/>
          <w:sz w:val="24"/>
          <w:highlight w:val="none"/>
        </w:rPr>
      </w:pPr>
      <w:r>
        <w:rPr>
          <w:rFonts w:hint="default" w:eastAsia="宋体"/>
          <w:sz w:val="24"/>
          <w:highlight w:val="none"/>
          <w:u w:val="single"/>
        </w:rPr>
        <w:t xml:space="preserve">     </w:t>
      </w:r>
      <w:r>
        <w:rPr>
          <w:rFonts w:hint="default" w:eastAsia="宋体"/>
          <w:sz w:val="24"/>
          <w:highlight w:val="none"/>
        </w:rPr>
        <w:t>年</w:t>
      </w:r>
      <w:r>
        <w:rPr>
          <w:rFonts w:hint="default" w:eastAsia="宋体"/>
          <w:sz w:val="24"/>
          <w:highlight w:val="none"/>
          <w:u w:val="single"/>
        </w:rPr>
        <w:t xml:space="preserve">      </w:t>
      </w:r>
      <w:r>
        <w:rPr>
          <w:rFonts w:hint="default" w:eastAsia="宋体"/>
          <w:sz w:val="24"/>
          <w:highlight w:val="none"/>
        </w:rPr>
        <w:t>月</w:t>
      </w:r>
      <w:r>
        <w:rPr>
          <w:rFonts w:hint="default" w:eastAsia="宋体"/>
          <w:sz w:val="24"/>
          <w:highlight w:val="none"/>
          <w:u w:val="single"/>
        </w:rPr>
        <w:t xml:space="preserve">      </w:t>
      </w:r>
      <w:r>
        <w:rPr>
          <w:rFonts w:hint="default" w:eastAsia="宋体"/>
          <w:sz w:val="24"/>
          <w:highlight w:val="none"/>
        </w:rPr>
        <w:t>日</w:t>
      </w:r>
    </w:p>
    <w:p w14:paraId="5A8C7017">
      <w:pPr>
        <w:pStyle w:val="26"/>
        <w:outlineLvl w:val="1"/>
        <w:rPr>
          <w:rFonts w:hint="default" w:ascii="Times New Roman" w:hAnsi="Times New Roman" w:eastAsia="宋体"/>
          <w:highlight w:val="none"/>
          <w:lang w:val="en-US" w:eastAsia="zh-CN"/>
        </w:rPr>
      </w:pPr>
      <w:r>
        <w:rPr>
          <w:rFonts w:hint="default" w:ascii="Times New Roman" w:hAnsi="Times New Roman" w:eastAsia="宋体"/>
          <w:highlight w:val="none"/>
        </w:rPr>
        <w:br w:type="page"/>
      </w:r>
      <w:bookmarkStart w:id="52" w:name="_Toc6882"/>
      <w:r>
        <w:rPr>
          <w:rFonts w:hint="default" w:ascii="Times New Roman" w:hAnsi="Times New Roman" w:eastAsia="宋体"/>
          <w:highlight w:val="none"/>
          <w:lang w:eastAsia="zh-CN"/>
        </w:rPr>
        <w:t>五、报价一览表</w:t>
      </w:r>
      <w:bookmarkEnd w:id="52"/>
    </w:p>
    <w:p w14:paraId="09CC2411">
      <w:pPr>
        <w:spacing w:line="560" w:lineRule="exact"/>
        <w:jc w:val="center"/>
        <w:rPr>
          <w:rFonts w:hint="default" w:ascii="Times New Roman" w:hAnsi="Times New Roman" w:eastAsia="宋体"/>
          <w:bCs/>
          <w:sz w:val="32"/>
          <w:szCs w:val="32"/>
          <w:highlight w:val="none"/>
          <w:lang w:bidi="ar"/>
        </w:rPr>
      </w:pPr>
      <w:r>
        <w:rPr>
          <w:rFonts w:hint="default" w:ascii="Times New Roman" w:hAnsi="Times New Roman" w:eastAsia="宋体"/>
          <w:bCs/>
          <w:sz w:val="32"/>
          <w:szCs w:val="32"/>
          <w:highlight w:val="none"/>
          <w:lang w:bidi="ar"/>
        </w:rPr>
        <w:t>报 价 一 览 表（一轮）</w:t>
      </w:r>
    </w:p>
    <w:tbl>
      <w:tblPr>
        <w:tblStyle w:val="5"/>
        <w:tblpPr w:leftFromText="180" w:rightFromText="180" w:vertAnchor="text" w:horzAnchor="margin" w:tblpXSpec="center" w:tblpY="2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1"/>
        <w:gridCol w:w="6989"/>
      </w:tblGrid>
      <w:tr w14:paraId="60B5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trPr>
        <w:tc>
          <w:tcPr>
            <w:tcW w:w="2071" w:type="dxa"/>
            <w:tcBorders>
              <w:top w:val="single" w:color="auto" w:sz="4" w:space="0"/>
              <w:left w:val="single" w:color="auto" w:sz="4" w:space="0"/>
              <w:bottom w:val="single" w:color="auto" w:sz="4" w:space="0"/>
              <w:right w:val="single" w:color="auto" w:sz="4" w:space="0"/>
            </w:tcBorders>
            <w:noWrap w:val="0"/>
            <w:vAlign w:val="center"/>
          </w:tcPr>
          <w:p w14:paraId="4B7ADC61">
            <w:pPr>
              <w:spacing w:line="600" w:lineRule="exact"/>
              <w:jc w:val="center"/>
              <w:rPr>
                <w:rFonts w:hint="default" w:ascii="Times New Roman" w:hAnsi="Times New Roman" w:eastAsia="宋体"/>
                <w:sz w:val="28"/>
                <w:szCs w:val="28"/>
                <w:highlight w:val="none"/>
              </w:rPr>
            </w:pPr>
            <w:r>
              <w:rPr>
                <w:rFonts w:hint="default" w:ascii="Times New Roman" w:hAnsi="Times New Roman" w:eastAsia="宋体"/>
                <w:sz w:val="28"/>
                <w:szCs w:val="28"/>
                <w:highlight w:val="none"/>
                <w:lang w:bidi="ar"/>
              </w:rPr>
              <w:t>项目名称</w:t>
            </w:r>
          </w:p>
        </w:tc>
        <w:tc>
          <w:tcPr>
            <w:tcW w:w="6989" w:type="dxa"/>
            <w:tcBorders>
              <w:top w:val="single" w:color="auto" w:sz="4" w:space="0"/>
              <w:left w:val="single" w:color="auto" w:sz="4" w:space="0"/>
              <w:bottom w:val="single" w:color="auto" w:sz="4" w:space="0"/>
              <w:right w:val="single" w:color="auto" w:sz="4" w:space="0"/>
            </w:tcBorders>
            <w:noWrap w:val="0"/>
            <w:vAlign w:val="center"/>
          </w:tcPr>
          <w:p w14:paraId="5D091F38">
            <w:pPr>
              <w:jc w:val="center"/>
              <w:rPr>
                <w:rFonts w:hint="default" w:ascii="Times New Roman" w:hAnsi="Times New Roman" w:eastAsia="宋体"/>
                <w:b/>
                <w:kern w:val="0"/>
                <w:sz w:val="32"/>
                <w:szCs w:val="32"/>
                <w:highlight w:val="none"/>
                <w:lang w:eastAsia="zh-CN"/>
              </w:rPr>
            </w:pPr>
          </w:p>
        </w:tc>
      </w:tr>
      <w:tr w14:paraId="6272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7" w:hRule="atLeast"/>
        </w:trPr>
        <w:tc>
          <w:tcPr>
            <w:tcW w:w="2071" w:type="dxa"/>
            <w:tcBorders>
              <w:top w:val="single" w:color="auto" w:sz="4" w:space="0"/>
              <w:left w:val="single" w:color="auto" w:sz="4" w:space="0"/>
              <w:bottom w:val="single" w:color="auto" w:sz="4" w:space="0"/>
              <w:right w:val="single" w:color="auto" w:sz="4" w:space="0"/>
            </w:tcBorders>
            <w:noWrap w:val="0"/>
            <w:vAlign w:val="center"/>
          </w:tcPr>
          <w:p w14:paraId="0CEBA331">
            <w:pPr>
              <w:spacing w:line="600" w:lineRule="exact"/>
              <w:jc w:val="center"/>
              <w:rPr>
                <w:rFonts w:hint="default" w:ascii="Times New Roman" w:hAnsi="Times New Roman" w:eastAsia="宋体"/>
                <w:sz w:val="28"/>
                <w:szCs w:val="28"/>
                <w:highlight w:val="none"/>
              </w:rPr>
            </w:pPr>
            <w:r>
              <w:rPr>
                <w:rFonts w:hint="default" w:ascii="Times New Roman" w:hAnsi="Times New Roman" w:eastAsia="宋体"/>
                <w:sz w:val="28"/>
                <w:szCs w:val="28"/>
                <w:highlight w:val="none"/>
                <w:lang w:bidi="ar"/>
              </w:rPr>
              <w:t>响应</w:t>
            </w:r>
          </w:p>
          <w:p w14:paraId="498D4F7D">
            <w:pPr>
              <w:spacing w:line="600" w:lineRule="exact"/>
              <w:jc w:val="center"/>
              <w:rPr>
                <w:rFonts w:hint="default" w:ascii="Times New Roman" w:hAnsi="Times New Roman" w:eastAsia="宋体"/>
                <w:sz w:val="28"/>
                <w:szCs w:val="28"/>
                <w:highlight w:val="none"/>
              </w:rPr>
            </w:pPr>
            <w:r>
              <w:rPr>
                <w:rFonts w:hint="default" w:ascii="Times New Roman" w:hAnsi="Times New Roman" w:eastAsia="宋体"/>
                <w:sz w:val="28"/>
                <w:szCs w:val="28"/>
                <w:highlight w:val="none"/>
                <w:lang w:bidi="ar"/>
              </w:rPr>
              <w:t>总价</w:t>
            </w:r>
          </w:p>
        </w:tc>
        <w:tc>
          <w:tcPr>
            <w:tcW w:w="6989" w:type="dxa"/>
            <w:tcBorders>
              <w:top w:val="single" w:color="auto" w:sz="4" w:space="0"/>
              <w:left w:val="single" w:color="auto" w:sz="4" w:space="0"/>
              <w:bottom w:val="single" w:color="auto" w:sz="4" w:space="0"/>
              <w:right w:val="single" w:color="auto" w:sz="4" w:space="0"/>
            </w:tcBorders>
            <w:noWrap w:val="0"/>
            <w:vAlign w:val="center"/>
          </w:tcPr>
          <w:p w14:paraId="047233A7">
            <w:pPr>
              <w:spacing w:line="500" w:lineRule="exact"/>
              <w:rPr>
                <w:rFonts w:hint="default" w:ascii="Times New Roman" w:hAnsi="Times New Roman" w:eastAsia="宋体"/>
                <w:bCs/>
                <w:sz w:val="24"/>
                <w:szCs w:val="24"/>
                <w:highlight w:val="none"/>
              </w:rPr>
            </w:pPr>
            <w:r>
              <w:rPr>
                <w:rFonts w:hint="default" w:ascii="Times New Roman" w:hAnsi="Times New Roman" w:eastAsia="宋体"/>
                <w:bCs/>
                <w:sz w:val="24"/>
                <w:szCs w:val="24"/>
                <w:highlight w:val="none"/>
                <w:lang w:bidi="ar"/>
              </w:rPr>
              <w:t>￥</w:t>
            </w:r>
            <w:r>
              <w:rPr>
                <w:rFonts w:hint="default" w:ascii="Times New Roman" w:hAnsi="Times New Roman" w:eastAsia="宋体"/>
                <w:bCs/>
                <w:sz w:val="24"/>
                <w:szCs w:val="24"/>
                <w:highlight w:val="none"/>
                <w:u w:val="single"/>
                <w:lang w:bidi="ar"/>
              </w:rPr>
              <w:t xml:space="preserve">                          元 </w:t>
            </w:r>
          </w:p>
          <w:p w14:paraId="27660A3F">
            <w:pPr>
              <w:spacing w:line="500" w:lineRule="exact"/>
              <w:rPr>
                <w:rFonts w:hint="default" w:ascii="Times New Roman" w:hAnsi="Times New Roman" w:eastAsia="宋体"/>
                <w:bCs/>
                <w:sz w:val="24"/>
                <w:szCs w:val="24"/>
                <w:highlight w:val="none"/>
              </w:rPr>
            </w:pPr>
            <w:r>
              <w:rPr>
                <w:rFonts w:hint="default" w:ascii="Times New Roman" w:hAnsi="Times New Roman" w:eastAsia="宋体"/>
                <w:bCs/>
                <w:sz w:val="24"/>
                <w:szCs w:val="24"/>
                <w:highlight w:val="none"/>
                <w:lang w:bidi="ar"/>
              </w:rPr>
              <w:t>人民币（大写）：</w:t>
            </w:r>
          </w:p>
          <w:p w14:paraId="02BD43EC">
            <w:pPr>
              <w:spacing w:line="500" w:lineRule="exact"/>
              <w:rPr>
                <w:rFonts w:hint="default" w:ascii="Times New Roman" w:hAnsi="Times New Roman" w:eastAsia="宋体"/>
                <w:bCs/>
                <w:sz w:val="28"/>
                <w:szCs w:val="28"/>
                <w:highlight w:val="none"/>
              </w:rPr>
            </w:pP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佰</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拾</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万</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仟</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佰</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拾</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lang w:eastAsia="zh-CN"/>
              </w:rPr>
              <w:t>元</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角</w:t>
            </w:r>
            <w:r>
              <w:rPr>
                <w:rFonts w:hint="default" w:ascii="Times New Roman" w:hAnsi="Times New Roman" w:eastAsia="宋体"/>
                <w:sz w:val="24"/>
                <w:highlight w:val="none"/>
                <w:u w:val="single"/>
              </w:rPr>
              <w:t xml:space="preserve">   </w:t>
            </w:r>
            <w:r>
              <w:rPr>
                <w:rFonts w:hint="default" w:ascii="Times New Roman" w:hAnsi="Times New Roman" w:eastAsia="宋体"/>
                <w:sz w:val="24"/>
                <w:highlight w:val="none"/>
              </w:rPr>
              <w:t>分</w:t>
            </w:r>
          </w:p>
        </w:tc>
      </w:tr>
      <w:tr w14:paraId="2E95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5" w:hRule="atLeast"/>
        </w:trPr>
        <w:tc>
          <w:tcPr>
            <w:tcW w:w="2071" w:type="dxa"/>
            <w:tcBorders>
              <w:top w:val="single" w:color="auto" w:sz="4" w:space="0"/>
              <w:left w:val="single" w:color="auto" w:sz="4" w:space="0"/>
              <w:bottom w:val="single" w:color="auto" w:sz="4" w:space="0"/>
              <w:right w:val="single" w:color="auto" w:sz="4" w:space="0"/>
            </w:tcBorders>
            <w:noWrap w:val="0"/>
            <w:vAlign w:val="center"/>
          </w:tcPr>
          <w:p w14:paraId="6EF517B7">
            <w:pPr>
              <w:spacing w:line="480" w:lineRule="exact"/>
              <w:jc w:val="center"/>
              <w:rPr>
                <w:rFonts w:hint="default" w:ascii="Times New Roman" w:hAnsi="Times New Roman" w:eastAsia="宋体"/>
                <w:sz w:val="28"/>
                <w:szCs w:val="28"/>
                <w:highlight w:val="none"/>
                <w:lang w:eastAsia="zh-CN"/>
              </w:rPr>
            </w:pPr>
            <w:r>
              <w:rPr>
                <w:rFonts w:hint="default" w:ascii="Times New Roman" w:hAnsi="Times New Roman" w:eastAsia="宋体"/>
                <w:sz w:val="28"/>
                <w:szCs w:val="24"/>
                <w:highlight w:val="none"/>
                <w:lang w:eastAsia="zh-CN"/>
              </w:rPr>
              <w:t>服务期限</w:t>
            </w:r>
          </w:p>
        </w:tc>
        <w:tc>
          <w:tcPr>
            <w:tcW w:w="6989" w:type="dxa"/>
            <w:tcBorders>
              <w:top w:val="single" w:color="auto" w:sz="4" w:space="0"/>
              <w:left w:val="single" w:color="auto" w:sz="4" w:space="0"/>
              <w:bottom w:val="single" w:color="auto" w:sz="4" w:space="0"/>
              <w:right w:val="single" w:color="auto" w:sz="4" w:space="0"/>
            </w:tcBorders>
            <w:noWrap w:val="0"/>
            <w:vAlign w:val="center"/>
          </w:tcPr>
          <w:p w14:paraId="2B3C095B">
            <w:pPr>
              <w:spacing w:line="480" w:lineRule="exact"/>
              <w:jc w:val="center"/>
              <w:rPr>
                <w:rFonts w:hint="default" w:ascii="Times New Roman" w:hAnsi="Times New Roman" w:eastAsia="宋体"/>
                <w:sz w:val="28"/>
                <w:szCs w:val="24"/>
                <w:highlight w:val="none"/>
              </w:rPr>
            </w:pPr>
          </w:p>
        </w:tc>
      </w:tr>
      <w:tr w14:paraId="1CB2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4" w:hRule="atLeast"/>
        </w:trPr>
        <w:tc>
          <w:tcPr>
            <w:tcW w:w="2071" w:type="dxa"/>
            <w:tcBorders>
              <w:top w:val="single" w:color="auto" w:sz="4" w:space="0"/>
              <w:left w:val="single" w:color="auto" w:sz="4" w:space="0"/>
              <w:bottom w:val="single" w:color="auto" w:sz="4" w:space="0"/>
              <w:right w:val="single" w:color="auto" w:sz="4" w:space="0"/>
            </w:tcBorders>
            <w:noWrap w:val="0"/>
            <w:vAlign w:val="center"/>
          </w:tcPr>
          <w:p w14:paraId="2E6D474B">
            <w:pPr>
              <w:spacing w:line="600" w:lineRule="exact"/>
              <w:jc w:val="center"/>
              <w:rPr>
                <w:rFonts w:hint="default" w:ascii="Times New Roman" w:hAnsi="Times New Roman" w:eastAsia="宋体"/>
                <w:sz w:val="28"/>
                <w:szCs w:val="28"/>
                <w:highlight w:val="none"/>
                <w:lang w:bidi="ar"/>
              </w:rPr>
            </w:pPr>
            <w:r>
              <w:rPr>
                <w:rFonts w:hint="default" w:ascii="Times New Roman" w:hAnsi="Times New Roman" w:eastAsia="宋体"/>
                <w:sz w:val="28"/>
                <w:szCs w:val="28"/>
                <w:highlight w:val="none"/>
                <w:lang w:bidi="ar"/>
              </w:rPr>
              <w:t>备 注</w:t>
            </w:r>
          </w:p>
        </w:tc>
        <w:tc>
          <w:tcPr>
            <w:tcW w:w="6989" w:type="dxa"/>
            <w:tcBorders>
              <w:top w:val="single" w:color="auto" w:sz="4" w:space="0"/>
              <w:left w:val="single" w:color="auto" w:sz="4" w:space="0"/>
              <w:bottom w:val="single" w:color="auto" w:sz="4" w:space="0"/>
              <w:right w:val="single" w:color="auto" w:sz="4" w:space="0"/>
            </w:tcBorders>
            <w:noWrap w:val="0"/>
            <w:vAlign w:val="center"/>
          </w:tcPr>
          <w:p w14:paraId="37AF96FF">
            <w:pPr>
              <w:spacing w:line="400" w:lineRule="exact"/>
              <w:jc w:val="center"/>
              <w:rPr>
                <w:rFonts w:hint="default" w:ascii="Times New Roman" w:hAnsi="Times New Roman" w:eastAsia="宋体"/>
                <w:sz w:val="28"/>
                <w:szCs w:val="24"/>
                <w:highlight w:val="none"/>
              </w:rPr>
            </w:pPr>
          </w:p>
        </w:tc>
      </w:tr>
    </w:tbl>
    <w:p w14:paraId="492AD872">
      <w:pPr>
        <w:spacing w:line="560" w:lineRule="exact"/>
        <w:ind w:right="105" w:rightChars="50"/>
        <w:jc w:val="right"/>
        <w:rPr>
          <w:rFonts w:hint="default" w:ascii="Times New Roman" w:hAnsi="Times New Roman" w:eastAsia="宋体"/>
          <w:sz w:val="24"/>
          <w:szCs w:val="28"/>
          <w:highlight w:val="none"/>
          <w:lang w:bidi="ar"/>
        </w:rPr>
      </w:pPr>
    </w:p>
    <w:p w14:paraId="2F1CF4A1">
      <w:pPr>
        <w:spacing w:line="560" w:lineRule="exact"/>
        <w:ind w:right="105" w:rightChars="50"/>
        <w:jc w:val="right"/>
        <w:rPr>
          <w:rFonts w:hint="default" w:ascii="Times New Roman" w:hAnsi="Times New Roman" w:eastAsia="宋体"/>
          <w:sz w:val="24"/>
          <w:szCs w:val="28"/>
          <w:highlight w:val="none"/>
          <w:lang w:bidi="ar"/>
        </w:rPr>
      </w:pPr>
    </w:p>
    <w:p w14:paraId="5AAC12B9">
      <w:pPr>
        <w:spacing w:line="560" w:lineRule="exact"/>
        <w:ind w:right="105" w:rightChars="50"/>
        <w:jc w:val="right"/>
        <w:rPr>
          <w:rFonts w:hint="default" w:ascii="Times New Roman" w:hAnsi="Times New Roman" w:eastAsia="宋体"/>
          <w:sz w:val="28"/>
          <w:szCs w:val="32"/>
          <w:highlight w:val="none"/>
          <w:lang w:bidi="ar"/>
        </w:rPr>
      </w:pPr>
      <w:r>
        <w:rPr>
          <w:rFonts w:hint="default" w:ascii="Times New Roman" w:hAnsi="Times New Roman" w:eastAsia="宋体"/>
          <w:sz w:val="28"/>
          <w:szCs w:val="32"/>
          <w:highlight w:val="none"/>
          <w:lang w:bidi="ar"/>
        </w:rPr>
        <w:t>单位名称：</w:t>
      </w:r>
      <w:r>
        <w:rPr>
          <w:rFonts w:hint="default" w:ascii="Times New Roman" w:hAnsi="Times New Roman" w:eastAsia="宋体"/>
          <w:sz w:val="28"/>
          <w:szCs w:val="32"/>
          <w:highlight w:val="none"/>
          <w:u w:val="single"/>
          <w:lang w:bidi="ar"/>
        </w:rPr>
        <w:t xml:space="preserve">                 </w:t>
      </w:r>
      <w:r>
        <w:rPr>
          <w:rFonts w:hint="default" w:ascii="Times New Roman" w:hAnsi="Times New Roman" w:eastAsia="宋体"/>
          <w:sz w:val="28"/>
          <w:szCs w:val="32"/>
          <w:highlight w:val="none"/>
          <w:lang w:bidi="ar"/>
        </w:rPr>
        <w:t xml:space="preserve">（盖章） </w:t>
      </w:r>
    </w:p>
    <w:p w14:paraId="7134A358">
      <w:pPr>
        <w:spacing w:line="560" w:lineRule="exact"/>
        <w:ind w:right="105" w:rightChars="50"/>
        <w:jc w:val="right"/>
        <w:rPr>
          <w:rFonts w:hint="default" w:ascii="Times New Roman" w:hAnsi="Times New Roman" w:eastAsia="宋体"/>
          <w:sz w:val="21"/>
          <w:szCs w:val="24"/>
          <w:highlight w:val="none"/>
        </w:rPr>
      </w:pPr>
      <w:r>
        <w:rPr>
          <w:rFonts w:hint="default" w:ascii="Times New Roman" w:hAnsi="Times New Roman" w:eastAsia="宋体"/>
          <w:sz w:val="28"/>
          <w:szCs w:val="32"/>
          <w:highlight w:val="none"/>
          <w:lang w:bidi="ar"/>
        </w:rPr>
        <w:t>法定代表人（或授权代表）签字或盖章：</w:t>
      </w:r>
      <w:r>
        <w:rPr>
          <w:rFonts w:hint="default" w:ascii="Times New Roman" w:hAnsi="Times New Roman" w:eastAsia="宋体"/>
          <w:sz w:val="28"/>
          <w:szCs w:val="32"/>
          <w:highlight w:val="none"/>
          <w:u w:val="single"/>
          <w:lang w:bidi="ar"/>
        </w:rPr>
        <w:t xml:space="preserve">         </w:t>
      </w:r>
    </w:p>
    <w:p w14:paraId="264BCD3F">
      <w:pPr>
        <w:spacing w:line="560" w:lineRule="exact"/>
        <w:jc w:val="right"/>
        <w:rPr>
          <w:rFonts w:hint="default" w:ascii="Times New Roman" w:hAnsi="Times New Roman" w:eastAsia="宋体"/>
          <w:sz w:val="28"/>
          <w:szCs w:val="32"/>
          <w:highlight w:val="none"/>
          <w:lang w:bidi="ar"/>
        </w:rPr>
      </w:pPr>
      <w:r>
        <w:rPr>
          <w:rFonts w:hint="default" w:ascii="Times New Roman" w:hAnsi="Times New Roman" w:eastAsia="宋体"/>
          <w:sz w:val="28"/>
          <w:szCs w:val="32"/>
          <w:highlight w:val="none"/>
          <w:lang w:bidi="ar"/>
        </w:rPr>
        <w:t>日期：    年   月   日</w:t>
      </w:r>
    </w:p>
    <w:p w14:paraId="46F954E5">
      <w:pPr>
        <w:spacing w:line="560" w:lineRule="exact"/>
        <w:rPr>
          <w:rFonts w:hint="default" w:ascii="Times New Roman" w:hAnsi="Times New Roman" w:eastAsia="宋体"/>
          <w:sz w:val="30"/>
          <w:szCs w:val="30"/>
          <w:highlight w:val="none"/>
        </w:rPr>
      </w:pPr>
    </w:p>
    <w:p w14:paraId="3687A998">
      <w:pPr>
        <w:spacing w:line="560" w:lineRule="exact"/>
        <w:rPr>
          <w:rFonts w:hint="default" w:ascii="Times New Roman" w:hAnsi="Times New Roman" w:eastAsia="宋体"/>
          <w:sz w:val="30"/>
          <w:szCs w:val="30"/>
          <w:highlight w:val="none"/>
        </w:rPr>
      </w:pPr>
    </w:p>
    <w:p w14:paraId="37DC44E2">
      <w:pPr>
        <w:pStyle w:val="27"/>
        <w:jc w:val="left"/>
        <w:outlineLvl w:val="9"/>
        <w:rPr>
          <w:rFonts w:hint="default" w:ascii="Times New Roman" w:hAnsi="Times New Roman" w:eastAsia="宋体"/>
          <w:b/>
          <w:bCs/>
          <w:sz w:val="32"/>
          <w:szCs w:val="36"/>
          <w:highlight w:val="none"/>
          <w:lang w:eastAsia="zh-CN"/>
        </w:rPr>
      </w:pPr>
      <w:bookmarkStart w:id="53" w:name="_Toc80256215"/>
    </w:p>
    <w:p w14:paraId="57ACBB33">
      <w:pPr>
        <w:pStyle w:val="27"/>
        <w:jc w:val="left"/>
        <w:outlineLvl w:val="9"/>
        <w:rPr>
          <w:rFonts w:hint="default" w:ascii="Times New Roman" w:hAnsi="Times New Roman" w:eastAsia="宋体"/>
          <w:b/>
          <w:bCs/>
          <w:sz w:val="32"/>
          <w:szCs w:val="36"/>
          <w:highlight w:val="none"/>
          <w:lang w:eastAsia="zh-CN"/>
        </w:rPr>
      </w:pPr>
    </w:p>
    <w:p w14:paraId="720A2D2F">
      <w:pPr>
        <w:pStyle w:val="27"/>
        <w:jc w:val="left"/>
        <w:outlineLvl w:val="9"/>
        <w:rPr>
          <w:rFonts w:hint="default" w:ascii="Times New Roman" w:hAnsi="Times New Roman" w:eastAsia="宋体"/>
          <w:b/>
          <w:bCs/>
          <w:sz w:val="32"/>
          <w:szCs w:val="36"/>
          <w:highlight w:val="none"/>
          <w:lang w:eastAsia="zh-CN"/>
        </w:rPr>
      </w:pPr>
    </w:p>
    <w:p w14:paraId="1DADF9E2">
      <w:pPr>
        <w:pStyle w:val="27"/>
        <w:jc w:val="left"/>
        <w:outlineLvl w:val="1"/>
        <w:rPr>
          <w:rFonts w:hint="default" w:ascii="Times New Roman" w:hAnsi="Times New Roman" w:eastAsia="宋体"/>
          <w:b/>
          <w:bCs/>
          <w:sz w:val="28"/>
          <w:szCs w:val="32"/>
          <w:highlight w:val="none"/>
          <w:lang w:eastAsia="zh-CN"/>
        </w:rPr>
      </w:pPr>
      <w:bookmarkStart w:id="54" w:name="_Toc18978"/>
      <w:r>
        <w:rPr>
          <w:rFonts w:hint="default" w:ascii="Times New Roman" w:hAnsi="Times New Roman" w:eastAsia="宋体"/>
          <w:b/>
          <w:bCs/>
          <w:sz w:val="32"/>
          <w:szCs w:val="36"/>
          <w:highlight w:val="none"/>
          <w:lang w:eastAsia="zh-CN"/>
        </w:rPr>
        <w:t>六、</w:t>
      </w:r>
      <w:bookmarkEnd w:id="53"/>
      <w:bookmarkStart w:id="55" w:name="_Toc80256216"/>
      <w:r>
        <w:rPr>
          <w:rFonts w:hint="default" w:ascii="Times New Roman" w:hAnsi="Times New Roman" w:eastAsia="宋体"/>
          <w:b/>
          <w:bCs/>
          <w:sz w:val="32"/>
          <w:szCs w:val="36"/>
          <w:highlight w:val="none"/>
          <w:lang w:eastAsia="zh-CN"/>
        </w:rPr>
        <w:t>投标人基本信息</w:t>
      </w:r>
      <w:bookmarkEnd w:id="54"/>
    </w:p>
    <w:p w14:paraId="38D9B5E9">
      <w:pPr>
        <w:pStyle w:val="27"/>
        <w:jc w:val="center"/>
        <w:outlineLvl w:val="9"/>
        <w:rPr>
          <w:rFonts w:hint="default" w:ascii="Times New Roman" w:hAnsi="Times New Roman" w:eastAsia="宋体"/>
          <w:highlight w:val="none"/>
          <w:lang w:eastAsia="zh-CN"/>
        </w:rPr>
      </w:pPr>
      <w:r>
        <w:rPr>
          <w:rFonts w:hint="default" w:ascii="Times New Roman" w:hAnsi="Times New Roman" w:eastAsia="宋体"/>
          <w:sz w:val="44"/>
          <w:szCs w:val="44"/>
          <w:highlight w:val="none"/>
          <w:lang w:eastAsia="zh-CN"/>
        </w:rPr>
        <w:t>投标人</w:t>
      </w:r>
      <w:r>
        <w:rPr>
          <w:rFonts w:hint="default" w:ascii="Times New Roman" w:hAnsi="Times New Roman" w:eastAsia="宋体"/>
          <w:sz w:val="44"/>
          <w:szCs w:val="44"/>
          <w:highlight w:val="none"/>
        </w:rPr>
        <w:t>基本情况表</w:t>
      </w:r>
    </w:p>
    <w:tbl>
      <w:tblPr>
        <w:tblStyle w:val="5"/>
        <w:tblW w:w="9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2"/>
        <w:gridCol w:w="3336"/>
        <w:gridCol w:w="1365"/>
        <w:gridCol w:w="2786"/>
      </w:tblGrid>
      <w:tr w14:paraId="7DA41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32" w:type="dxa"/>
            <w:noWrap w:val="0"/>
            <w:vAlign w:val="center"/>
          </w:tcPr>
          <w:p w14:paraId="384EA7DA">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lang w:eastAsia="zh-CN"/>
              </w:rPr>
              <w:t>投标人</w:t>
            </w:r>
            <w:r>
              <w:rPr>
                <w:rFonts w:hint="default" w:ascii="Times New Roman" w:hAnsi="Times New Roman" w:eastAsia="宋体"/>
                <w:sz w:val="24"/>
                <w:szCs w:val="24"/>
                <w:highlight w:val="none"/>
              </w:rPr>
              <w:t>名称</w:t>
            </w:r>
          </w:p>
        </w:tc>
        <w:tc>
          <w:tcPr>
            <w:tcW w:w="7487" w:type="dxa"/>
            <w:gridSpan w:val="3"/>
            <w:noWrap w:val="0"/>
            <w:vAlign w:val="center"/>
          </w:tcPr>
          <w:p w14:paraId="62F83473">
            <w:pPr>
              <w:pStyle w:val="28"/>
              <w:spacing w:line="600" w:lineRule="exact"/>
              <w:jc w:val="center"/>
              <w:rPr>
                <w:rFonts w:hint="default" w:ascii="Times New Roman" w:hAnsi="Times New Roman" w:eastAsia="宋体"/>
                <w:sz w:val="24"/>
                <w:szCs w:val="24"/>
                <w:highlight w:val="none"/>
              </w:rPr>
            </w:pPr>
          </w:p>
        </w:tc>
      </w:tr>
      <w:tr w14:paraId="2107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32" w:type="dxa"/>
            <w:noWrap w:val="0"/>
            <w:vAlign w:val="center"/>
          </w:tcPr>
          <w:p w14:paraId="7C92C622">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法定代表人</w:t>
            </w:r>
          </w:p>
        </w:tc>
        <w:tc>
          <w:tcPr>
            <w:tcW w:w="3336" w:type="dxa"/>
            <w:noWrap w:val="0"/>
            <w:vAlign w:val="center"/>
          </w:tcPr>
          <w:p w14:paraId="47435BDB">
            <w:pPr>
              <w:pStyle w:val="28"/>
              <w:spacing w:line="600" w:lineRule="exact"/>
              <w:jc w:val="center"/>
              <w:rPr>
                <w:rFonts w:hint="default" w:ascii="Times New Roman" w:hAnsi="Times New Roman" w:eastAsia="宋体"/>
                <w:sz w:val="24"/>
                <w:szCs w:val="24"/>
                <w:highlight w:val="none"/>
              </w:rPr>
            </w:pPr>
          </w:p>
        </w:tc>
        <w:tc>
          <w:tcPr>
            <w:tcW w:w="1365" w:type="dxa"/>
            <w:noWrap w:val="0"/>
            <w:vAlign w:val="center"/>
          </w:tcPr>
          <w:p w14:paraId="714B9C5A">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注册地区</w:t>
            </w:r>
          </w:p>
        </w:tc>
        <w:tc>
          <w:tcPr>
            <w:tcW w:w="2786" w:type="dxa"/>
            <w:noWrap w:val="0"/>
            <w:vAlign w:val="center"/>
          </w:tcPr>
          <w:p w14:paraId="6441ED8A">
            <w:pPr>
              <w:pStyle w:val="28"/>
              <w:spacing w:line="600" w:lineRule="exact"/>
              <w:jc w:val="center"/>
              <w:rPr>
                <w:rFonts w:hint="default" w:ascii="Times New Roman" w:hAnsi="Times New Roman" w:eastAsia="宋体"/>
                <w:sz w:val="24"/>
                <w:szCs w:val="24"/>
                <w:highlight w:val="none"/>
              </w:rPr>
            </w:pPr>
          </w:p>
        </w:tc>
      </w:tr>
      <w:tr w14:paraId="32E1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32" w:type="dxa"/>
            <w:noWrap w:val="0"/>
            <w:vAlign w:val="center"/>
          </w:tcPr>
          <w:p w14:paraId="4104E333">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地址</w:t>
            </w:r>
          </w:p>
        </w:tc>
        <w:tc>
          <w:tcPr>
            <w:tcW w:w="3336" w:type="dxa"/>
            <w:noWrap w:val="0"/>
            <w:vAlign w:val="center"/>
          </w:tcPr>
          <w:p w14:paraId="366E5DA2">
            <w:pPr>
              <w:pStyle w:val="28"/>
              <w:spacing w:line="600" w:lineRule="exact"/>
              <w:jc w:val="center"/>
              <w:rPr>
                <w:rFonts w:hint="default" w:ascii="Times New Roman" w:hAnsi="Times New Roman" w:eastAsia="宋体"/>
                <w:sz w:val="24"/>
                <w:szCs w:val="24"/>
                <w:highlight w:val="none"/>
              </w:rPr>
            </w:pPr>
          </w:p>
        </w:tc>
        <w:tc>
          <w:tcPr>
            <w:tcW w:w="1365" w:type="dxa"/>
            <w:noWrap w:val="0"/>
            <w:vAlign w:val="center"/>
          </w:tcPr>
          <w:p w14:paraId="3FA762EB">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邮政编码</w:t>
            </w:r>
          </w:p>
        </w:tc>
        <w:tc>
          <w:tcPr>
            <w:tcW w:w="2786" w:type="dxa"/>
            <w:noWrap w:val="0"/>
            <w:vAlign w:val="center"/>
          </w:tcPr>
          <w:p w14:paraId="76800AED">
            <w:pPr>
              <w:pStyle w:val="28"/>
              <w:spacing w:line="600" w:lineRule="exact"/>
              <w:jc w:val="center"/>
              <w:rPr>
                <w:rFonts w:hint="default" w:ascii="Times New Roman" w:hAnsi="Times New Roman" w:eastAsia="宋体"/>
                <w:sz w:val="24"/>
                <w:szCs w:val="24"/>
                <w:highlight w:val="none"/>
              </w:rPr>
            </w:pPr>
          </w:p>
        </w:tc>
      </w:tr>
      <w:tr w14:paraId="2FEB0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32" w:type="dxa"/>
            <w:noWrap w:val="0"/>
            <w:vAlign w:val="center"/>
          </w:tcPr>
          <w:p w14:paraId="33EA2739">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成立时间</w:t>
            </w:r>
          </w:p>
        </w:tc>
        <w:tc>
          <w:tcPr>
            <w:tcW w:w="3336" w:type="dxa"/>
            <w:noWrap w:val="0"/>
            <w:vAlign w:val="center"/>
          </w:tcPr>
          <w:p w14:paraId="5993743E">
            <w:pPr>
              <w:pStyle w:val="28"/>
              <w:spacing w:line="600" w:lineRule="exact"/>
              <w:jc w:val="center"/>
              <w:rPr>
                <w:rFonts w:hint="default" w:ascii="Times New Roman" w:hAnsi="Times New Roman" w:eastAsia="宋体"/>
                <w:sz w:val="24"/>
                <w:szCs w:val="24"/>
                <w:highlight w:val="none"/>
              </w:rPr>
            </w:pPr>
          </w:p>
        </w:tc>
        <w:tc>
          <w:tcPr>
            <w:tcW w:w="1365" w:type="dxa"/>
            <w:noWrap w:val="0"/>
            <w:vAlign w:val="center"/>
          </w:tcPr>
          <w:p w14:paraId="35C97A9E">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单位性质</w:t>
            </w:r>
          </w:p>
        </w:tc>
        <w:tc>
          <w:tcPr>
            <w:tcW w:w="2786" w:type="dxa"/>
            <w:noWrap w:val="0"/>
            <w:vAlign w:val="center"/>
          </w:tcPr>
          <w:p w14:paraId="03BB0E5F">
            <w:pPr>
              <w:pStyle w:val="28"/>
              <w:spacing w:line="600" w:lineRule="exact"/>
              <w:jc w:val="center"/>
              <w:rPr>
                <w:rFonts w:hint="default" w:ascii="Times New Roman" w:hAnsi="Times New Roman" w:eastAsia="宋体"/>
                <w:sz w:val="24"/>
                <w:szCs w:val="24"/>
                <w:highlight w:val="none"/>
              </w:rPr>
            </w:pPr>
          </w:p>
        </w:tc>
      </w:tr>
      <w:tr w14:paraId="0A0F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rPr>
        <w:tc>
          <w:tcPr>
            <w:tcW w:w="1632" w:type="dxa"/>
            <w:noWrap w:val="0"/>
            <w:vAlign w:val="center"/>
          </w:tcPr>
          <w:p w14:paraId="7AE46407">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注册号或社会信用代码</w:t>
            </w:r>
          </w:p>
        </w:tc>
        <w:tc>
          <w:tcPr>
            <w:tcW w:w="3336" w:type="dxa"/>
            <w:noWrap w:val="0"/>
            <w:vAlign w:val="center"/>
          </w:tcPr>
          <w:p w14:paraId="24BFFBF2">
            <w:pPr>
              <w:pStyle w:val="28"/>
              <w:spacing w:line="600" w:lineRule="exact"/>
              <w:jc w:val="center"/>
              <w:rPr>
                <w:rFonts w:hint="default" w:ascii="Times New Roman" w:hAnsi="Times New Roman" w:eastAsia="宋体"/>
                <w:sz w:val="24"/>
                <w:szCs w:val="24"/>
                <w:highlight w:val="none"/>
              </w:rPr>
            </w:pPr>
          </w:p>
        </w:tc>
        <w:tc>
          <w:tcPr>
            <w:tcW w:w="1365" w:type="dxa"/>
            <w:noWrap w:val="0"/>
            <w:vAlign w:val="center"/>
          </w:tcPr>
          <w:p w14:paraId="6C02B3A9">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注册资本（万元）</w:t>
            </w:r>
          </w:p>
        </w:tc>
        <w:tc>
          <w:tcPr>
            <w:tcW w:w="2786" w:type="dxa"/>
            <w:noWrap w:val="0"/>
            <w:vAlign w:val="center"/>
          </w:tcPr>
          <w:p w14:paraId="29C1658F">
            <w:pPr>
              <w:pStyle w:val="28"/>
              <w:spacing w:line="600" w:lineRule="exact"/>
              <w:jc w:val="center"/>
              <w:rPr>
                <w:rFonts w:hint="default" w:ascii="Times New Roman" w:hAnsi="Times New Roman" w:eastAsia="宋体"/>
                <w:sz w:val="24"/>
                <w:szCs w:val="24"/>
                <w:highlight w:val="none"/>
              </w:rPr>
            </w:pPr>
          </w:p>
        </w:tc>
      </w:tr>
      <w:tr w14:paraId="0E0F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32" w:type="dxa"/>
            <w:noWrap w:val="0"/>
            <w:vAlign w:val="center"/>
          </w:tcPr>
          <w:p w14:paraId="55D38DCD">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开户银行</w:t>
            </w:r>
          </w:p>
        </w:tc>
        <w:tc>
          <w:tcPr>
            <w:tcW w:w="3336" w:type="dxa"/>
            <w:noWrap w:val="0"/>
            <w:vAlign w:val="center"/>
          </w:tcPr>
          <w:p w14:paraId="3E51CBC2">
            <w:pPr>
              <w:pStyle w:val="28"/>
              <w:spacing w:line="600" w:lineRule="exact"/>
              <w:jc w:val="center"/>
              <w:rPr>
                <w:rFonts w:hint="default" w:ascii="Times New Roman" w:hAnsi="Times New Roman" w:eastAsia="宋体"/>
                <w:sz w:val="24"/>
                <w:szCs w:val="24"/>
                <w:highlight w:val="none"/>
              </w:rPr>
            </w:pPr>
          </w:p>
        </w:tc>
        <w:tc>
          <w:tcPr>
            <w:tcW w:w="1365" w:type="dxa"/>
            <w:noWrap w:val="0"/>
            <w:vAlign w:val="center"/>
          </w:tcPr>
          <w:p w14:paraId="44A7881A">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账号</w:t>
            </w:r>
          </w:p>
        </w:tc>
        <w:tc>
          <w:tcPr>
            <w:tcW w:w="2786" w:type="dxa"/>
            <w:noWrap w:val="0"/>
            <w:vAlign w:val="center"/>
          </w:tcPr>
          <w:p w14:paraId="3138FE07">
            <w:pPr>
              <w:pStyle w:val="28"/>
              <w:spacing w:line="600" w:lineRule="exact"/>
              <w:jc w:val="center"/>
              <w:rPr>
                <w:rFonts w:hint="default" w:ascii="Times New Roman" w:hAnsi="Times New Roman" w:eastAsia="宋体"/>
                <w:sz w:val="24"/>
                <w:szCs w:val="24"/>
                <w:highlight w:val="none"/>
              </w:rPr>
            </w:pPr>
          </w:p>
        </w:tc>
      </w:tr>
      <w:tr w14:paraId="74ACE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32" w:type="dxa"/>
            <w:noWrap w:val="0"/>
            <w:vAlign w:val="center"/>
          </w:tcPr>
          <w:p w14:paraId="6241D811">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联系人</w:t>
            </w:r>
          </w:p>
        </w:tc>
        <w:tc>
          <w:tcPr>
            <w:tcW w:w="3336" w:type="dxa"/>
            <w:noWrap w:val="0"/>
            <w:vAlign w:val="center"/>
          </w:tcPr>
          <w:p w14:paraId="4FFFF956">
            <w:pPr>
              <w:pStyle w:val="28"/>
              <w:spacing w:line="600" w:lineRule="exact"/>
              <w:jc w:val="center"/>
              <w:rPr>
                <w:rFonts w:hint="default" w:ascii="Times New Roman" w:hAnsi="Times New Roman" w:eastAsia="宋体"/>
                <w:sz w:val="24"/>
                <w:szCs w:val="24"/>
                <w:highlight w:val="none"/>
              </w:rPr>
            </w:pPr>
          </w:p>
        </w:tc>
        <w:tc>
          <w:tcPr>
            <w:tcW w:w="1365" w:type="dxa"/>
            <w:noWrap w:val="0"/>
            <w:vAlign w:val="center"/>
          </w:tcPr>
          <w:p w14:paraId="715969A9">
            <w:pPr>
              <w:pStyle w:val="28"/>
              <w:spacing w:line="60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联系电话</w:t>
            </w:r>
          </w:p>
        </w:tc>
        <w:tc>
          <w:tcPr>
            <w:tcW w:w="2786" w:type="dxa"/>
            <w:noWrap w:val="0"/>
            <w:vAlign w:val="center"/>
          </w:tcPr>
          <w:p w14:paraId="08E1600B">
            <w:pPr>
              <w:pStyle w:val="28"/>
              <w:spacing w:line="600" w:lineRule="exact"/>
              <w:jc w:val="center"/>
              <w:rPr>
                <w:rFonts w:hint="default" w:ascii="Times New Roman" w:hAnsi="Times New Roman" w:eastAsia="宋体"/>
                <w:sz w:val="24"/>
                <w:szCs w:val="24"/>
                <w:highlight w:val="none"/>
              </w:rPr>
            </w:pPr>
          </w:p>
        </w:tc>
      </w:tr>
      <w:tr w14:paraId="56C0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0" w:hRule="atLeast"/>
        </w:trPr>
        <w:tc>
          <w:tcPr>
            <w:tcW w:w="1632" w:type="dxa"/>
            <w:noWrap w:val="0"/>
            <w:vAlign w:val="center"/>
          </w:tcPr>
          <w:p w14:paraId="391F2C54">
            <w:pPr>
              <w:pStyle w:val="28"/>
              <w:spacing w:line="56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经营范围</w:t>
            </w:r>
          </w:p>
        </w:tc>
        <w:tc>
          <w:tcPr>
            <w:tcW w:w="7487" w:type="dxa"/>
            <w:gridSpan w:val="3"/>
            <w:noWrap w:val="0"/>
            <w:vAlign w:val="top"/>
          </w:tcPr>
          <w:p w14:paraId="2F44A33A">
            <w:pPr>
              <w:pStyle w:val="28"/>
              <w:spacing w:line="560" w:lineRule="exact"/>
              <w:ind w:firstLine="1430" w:firstLineChars="596"/>
              <w:rPr>
                <w:rFonts w:hint="default" w:ascii="Times New Roman" w:hAnsi="Times New Roman" w:eastAsia="宋体"/>
                <w:sz w:val="24"/>
                <w:szCs w:val="24"/>
                <w:highlight w:val="none"/>
              </w:rPr>
            </w:pPr>
          </w:p>
        </w:tc>
      </w:tr>
      <w:tr w14:paraId="6369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1632" w:type="dxa"/>
            <w:noWrap w:val="0"/>
            <w:vAlign w:val="center"/>
          </w:tcPr>
          <w:p w14:paraId="40C576F3">
            <w:pPr>
              <w:pStyle w:val="28"/>
              <w:spacing w:line="560" w:lineRule="exact"/>
              <w:jc w:val="center"/>
              <w:rPr>
                <w:rFonts w:hint="default" w:ascii="Times New Roman" w:hAnsi="Times New Roman" w:eastAsia="宋体"/>
                <w:sz w:val="24"/>
                <w:szCs w:val="24"/>
                <w:highlight w:val="none"/>
              </w:rPr>
            </w:pPr>
            <w:r>
              <w:rPr>
                <w:rFonts w:hint="default" w:ascii="Times New Roman" w:hAnsi="Times New Roman" w:eastAsia="宋体"/>
                <w:sz w:val="24"/>
                <w:szCs w:val="24"/>
                <w:highlight w:val="none"/>
              </w:rPr>
              <w:t>备注</w:t>
            </w:r>
          </w:p>
        </w:tc>
        <w:tc>
          <w:tcPr>
            <w:tcW w:w="7487" w:type="dxa"/>
            <w:gridSpan w:val="3"/>
            <w:noWrap w:val="0"/>
            <w:vAlign w:val="center"/>
          </w:tcPr>
          <w:p w14:paraId="145D1C9C">
            <w:pPr>
              <w:pStyle w:val="28"/>
              <w:spacing w:line="500" w:lineRule="exact"/>
              <w:jc w:val="both"/>
              <w:rPr>
                <w:rFonts w:hint="default" w:ascii="Times New Roman" w:hAnsi="Times New Roman" w:eastAsia="宋体"/>
                <w:sz w:val="24"/>
                <w:szCs w:val="24"/>
                <w:highlight w:val="none"/>
              </w:rPr>
            </w:pPr>
            <w:r>
              <w:rPr>
                <w:rFonts w:hint="default" w:ascii="Times New Roman" w:hAnsi="Times New Roman" w:eastAsia="宋体"/>
                <w:color w:val="000000"/>
                <w:szCs w:val="21"/>
                <w:highlight w:val="none"/>
              </w:rPr>
              <w:t>加盖供应商公章。</w:t>
            </w:r>
          </w:p>
        </w:tc>
      </w:tr>
    </w:tbl>
    <w:p w14:paraId="67E73225">
      <w:pPr>
        <w:pStyle w:val="27"/>
        <w:outlineLvl w:val="9"/>
        <w:rPr>
          <w:rFonts w:hint="default" w:ascii="Times New Roman" w:hAnsi="Times New Roman" w:eastAsia="宋体"/>
          <w:highlight w:val="none"/>
          <w:lang w:val="en-US" w:eastAsia="zh-CN"/>
        </w:rPr>
      </w:pPr>
    </w:p>
    <w:p w14:paraId="693E77E9">
      <w:pPr>
        <w:pStyle w:val="29"/>
        <w:numPr>
          <w:ilvl w:val="0"/>
          <w:numId w:val="2"/>
        </w:numPr>
        <w:outlineLvl w:val="1"/>
        <w:rPr>
          <w:rFonts w:hint="default" w:ascii="Times New Roman" w:hAnsi="Times New Roman" w:eastAsia="宋体"/>
          <w:highlight w:val="none"/>
        </w:rPr>
      </w:pPr>
      <w:r>
        <w:rPr>
          <w:rFonts w:hint="default" w:ascii="Times New Roman" w:hAnsi="Times New Roman" w:eastAsia="宋体"/>
          <w:highlight w:val="none"/>
          <w:lang w:eastAsia="zh-CN"/>
        </w:rPr>
        <w:br w:type="page"/>
      </w:r>
      <w:bookmarkStart w:id="56" w:name="_Toc17450"/>
      <w:r>
        <w:rPr>
          <w:rFonts w:hint="default" w:ascii="Times New Roman" w:hAnsi="Times New Roman" w:eastAsia="宋体"/>
          <w:highlight w:val="none"/>
        </w:rPr>
        <w:t>响应偏离表</w:t>
      </w:r>
      <w:bookmarkEnd w:id="56"/>
    </w:p>
    <w:p w14:paraId="4D7150E4">
      <w:pPr>
        <w:pStyle w:val="30"/>
        <w:jc w:val="center"/>
        <w:rPr>
          <w:rFonts w:hint="default" w:ascii="Times New Roman" w:hAnsi="Times New Roman" w:eastAsia="宋体" w:cs="Times New Roman"/>
          <w:sz w:val="32"/>
          <w:szCs w:val="32"/>
          <w:highlight w:val="none"/>
          <w:lang w:bidi="ar-SA"/>
        </w:rPr>
      </w:pPr>
      <w:r>
        <w:rPr>
          <w:rFonts w:hint="default" w:ascii="Times New Roman" w:hAnsi="Times New Roman" w:eastAsia="宋体" w:cs="Times New Roman"/>
          <w:sz w:val="32"/>
          <w:szCs w:val="32"/>
          <w:highlight w:val="none"/>
          <w:lang w:val="en-US" w:eastAsia="zh-CN" w:bidi="ar-SA"/>
        </w:rPr>
        <w:t>技术</w:t>
      </w:r>
      <w:r>
        <w:rPr>
          <w:rFonts w:hint="default" w:ascii="Times New Roman" w:hAnsi="Times New Roman" w:eastAsia="宋体" w:cs="Times New Roman"/>
          <w:sz w:val="32"/>
          <w:szCs w:val="32"/>
          <w:highlight w:val="none"/>
          <w:lang w:bidi="ar-SA"/>
        </w:rPr>
        <w:t>响应偏离表</w:t>
      </w:r>
    </w:p>
    <w:p w14:paraId="6F09B7A0">
      <w:pPr>
        <w:pStyle w:val="31"/>
        <w:rPr>
          <w:rFonts w:hint="default" w:eastAsia="宋体"/>
          <w:sz w:val="24"/>
          <w:szCs w:val="20"/>
          <w:highlight w:val="none"/>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0"/>
        <w:gridCol w:w="3083"/>
        <w:gridCol w:w="2856"/>
      </w:tblGrid>
      <w:tr w14:paraId="4088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7F46CD98">
            <w:pPr>
              <w:pStyle w:val="30"/>
              <w:widowControl/>
              <w:adjustRightInd w:val="0"/>
              <w:snapToGrid w:val="0"/>
              <w:spacing w:before="100" w:beforeAutospacing="1" w:line="560" w:lineRule="exact"/>
              <w:jc w:val="center"/>
              <w:rPr>
                <w:rFonts w:hint="default" w:ascii="Times New Roman" w:hAnsi="Times New Roman" w:eastAsia="宋体" w:cs="Times New Roman"/>
                <w:sz w:val="28"/>
                <w:szCs w:val="28"/>
                <w:highlight w:val="none"/>
                <w:lang w:bidi="ar-SA"/>
              </w:rPr>
            </w:pPr>
            <w:r>
              <w:rPr>
                <w:rFonts w:hint="default" w:ascii="Times New Roman" w:hAnsi="Times New Roman" w:eastAsia="宋体" w:cs="Times New Roman"/>
                <w:sz w:val="28"/>
                <w:szCs w:val="28"/>
                <w:highlight w:val="none"/>
                <w:lang w:val="en-US" w:eastAsia="zh-CN" w:bidi="ar-SA"/>
              </w:rPr>
              <w:t>谈判文</w:t>
            </w:r>
            <w:r>
              <w:rPr>
                <w:rFonts w:hint="default" w:ascii="Times New Roman" w:hAnsi="Times New Roman" w:eastAsia="宋体" w:cs="Times New Roman"/>
                <w:sz w:val="28"/>
                <w:szCs w:val="28"/>
                <w:highlight w:val="none"/>
                <w:lang w:bidi="ar-SA"/>
              </w:rPr>
              <w:t>件</w:t>
            </w:r>
            <w:r>
              <w:rPr>
                <w:rFonts w:hint="default" w:ascii="Times New Roman" w:hAnsi="Times New Roman" w:eastAsia="宋体" w:cs="Times New Roman"/>
                <w:sz w:val="28"/>
                <w:szCs w:val="28"/>
                <w:highlight w:val="none"/>
                <w:lang w:val="en-US" w:eastAsia="zh-CN" w:bidi="ar-SA"/>
              </w:rPr>
              <w:t>服务要求</w:t>
            </w:r>
            <w:r>
              <w:rPr>
                <w:rFonts w:hint="default" w:ascii="Times New Roman" w:hAnsi="Times New Roman" w:eastAsia="宋体" w:cs="Times New Roman"/>
                <w:sz w:val="28"/>
                <w:szCs w:val="28"/>
                <w:highlight w:val="none"/>
                <w:lang w:bidi="ar-SA"/>
              </w:rPr>
              <w:t>内容</w:t>
            </w:r>
          </w:p>
        </w:tc>
        <w:tc>
          <w:tcPr>
            <w:tcW w:w="3083" w:type="dxa"/>
            <w:tcBorders>
              <w:top w:val="single" w:color="auto" w:sz="4" w:space="0"/>
              <w:left w:val="single" w:color="auto" w:sz="4" w:space="0"/>
              <w:bottom w:val="single" w:color="auto" w:sz="4" w:space="0"/>
              <w:right w:val="single" w:color="auto" w:sz="4" w:space="0"/>
            </w:tcBorders>
            <w:noWrap w:val="0"/>
            <w:vAlign w:val="center"/>
          </w:tcPr>
          <w:p w14:paraId="12F84074">
            <w:pPr>
              <w:pStyle w:val="30"/>
              <w:widowControl/>
              <w:adjustRightInd w:val="0"/>
              <w:snapToGrid w:val="0"/>
              <w:spacing w:before="100" w:beforeAutospacing="1" w:line="560" w:lineRule="exact"/>
              <w:jc w:val="center"/>
              <w:rPr>
                <w:rFonts w:hint="default" w:ascii="Times New Roman" w:hAnsi="Times New Roman" w:eastAsia="宋体" w:cs="Times New Roman"/>
                <w:sz w:val="28"/>
                <w:szCs w:val="28"/>
                <w:highlight w:val="none"/>
                <w:lang w:bidi="ar-SA"/>
              </w:rPr>
            </w:pPr>
            <w:r>
              <w:rPr>
                <w:rFonts w:hint="default" w:ascii="Times New Roman" w:hAnsi="Times New Roman" w:eastAsia="宋体" w:cs="Times New Roman"/>
                <w:sz w:val="28"/>
                <w:szCs w:val="28"/>
                <w:highlight w:val="none"/>
                <w:lang w:bidi="ar-SA"/>
              </w:rPr>
              <w:t>响应文件服务条款响应内容</w:t>
            </w:r>
          </w:p>
        </w:tc>
        <w:tc>
          <w:tcPr>
            <w:tcW w:w="2856" w:type="dxa"/>
            <w:tcBorders>
              <w:top w:val="single" w:color="auto" w:sz="4" w:space="0"/>
              <w:left w:val="single" w:color="auto" w:sz="4" w:space="0"/>
              <w:bottom w:val="single" w:color="auto" w:sz="4" w:space="0"/>
              <w:right w:val="single" w:color="auto" w:sz="4" w:space="0"/>
            </w:tcBorders>
            <w:noWrap w:val="0"/>
            <w:vAlign w:val="center"/>
          </w:tcPr>
          <w:p w14:paraId="0542CC90">
            <w:pPr>
              <w:pStyle w:val="30"/>
              <w:widowControl/>
              <w:adjustRightInd w:val="0"/>
              <w:snapToGrid w:val="0"/>
              <w:spacing w:before="100" w:beforeAutospacing="1" w:line="560" w:lineRule="exact"/>
              <w:jc w:val="center"/>
              <w:rPr>
                <w:rFonts w:hint="default" w:ascii="Times New Roman" w:hAnsi="Times New Roman" w:eastAsia="宋体" w:cs="Times New Roman"/>
                <w:sz w:val="28"/>
                <w:szCs w:val="28"/>
                <w:highlight w:val="none"/>
                <w:lang w:bidi="ar-SA"/>
              </w:rPr>
            </w:pPr>
            <w:r>
              <w:rPr>
                <w:rFonts w:hint="default" w:ascii="Times New Roman" w:hAnsi="Times New Roman" w:eastAsia="宋体" w:cs="Times New Roman"/>
                <w:sz w:val="28"/>
                <w:szCs w:val="28"/>
                <w:highlight w:val="none"/>
                <w:lang w:bidi="ar-SA"/>
              </w:rPr>
              <w:t>偏离内容及说明</w:t>
            </w:r>
          </w:p>
        </w:tc>
      </w:tr>
      <w:tr w14:paraId="4EA4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1BF16D40">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3EC82A9B">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4E91F8A5">
            <w:pPr>
              <w:pStyle w:val="30"/>
              <w:spacing w:line="560" w:lineRule="exact"/>
              <w:jc w:val="center"/>
              <w:rPr>
                <w:rFonts w:hint="default" w:ascii="Times New Roman" w:hAnsi="Times New Roman" w:eastAsia="宋体" w:cs="Times New Roman"/>
                <w:sz w:val="24"/>
                <w:szCs w:val="22"/>
                <w:highlight w:val="none"/>
                <w:lang w:bidi="ar-SA"/>
              </w:rPr>
            </w:pPr>
          </w:p>
        </w:tc>
      </w:tr>
      <w:tr w14:paraId="2FD8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238AA8F1">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567A2699">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091EA00A">
            <w:pPr>
              <w:pStyle w:val="30"/>
              <w:spacing w:line="560" w:lineRule="exact"/>
              <w:jc w:val="center"/>
              <w:rPr>
                <w:rFonts w:hint="default" w:ascii="Times New Roman" w:hAnsi="Times New Roman" w:eastAsia="宋体" w:cs="Times New Roman"/>
                <w:sz w:val="24"/>
                <w:szCs w:val="22"/>
                <w:highlight w:val="none"/>
                <w:lang w:bidi="ar-SA"/>
              </w:rPr>
            </w:pPr>
          </w:p>
        </w:tc>
      </w:tr>
      <w:tr w14:paraId="12F9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5D49A5B6">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0424C602">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18805FCD">
            <w:pPr>
              <w:pStyle w:val="30"/>
              <w:spacing w:line="560" w:lineRule="exact"/>
              <w:jc w:val="center"/>
              <w:rPr>
                <w:rFonts w:hint="default" w:ascii="Times New Roman" w:hAnsi="Times New Roman" w:eastAsia="宋体" w:cs="Times New Roman"/>
                <w:sz w:val="24"/>
                <w:szCs w:val="22"/>
                <w:highlight w:val="none"/>
                <w:lang w:bidi="ar-SA"/>
              </w:rPr>
            </w:pPr>
          </w:p>
        </w:tc>
      </w:tr>
      <w:tr w14:paraId="0AB1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7615227A">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5B974696">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01037802">
            <w:pPr>
              <w:pStyle w:val="30"/>
              <w:spacing w:line="560" w:lineRule="exact"/>
              <w:jc w:val="center"/>
              <w:rPr>
                <w:rFonts w:hint="default" w:ascii="Times New Roman" w:hAnsi="Times New Roman" w:eastAsia="宋体" w:cs="Times New Roman"/>
                <w:sz w:val="24"/>
                <w:szCs w:val="22"/>
                <w:highlight w:val="none"/>
                <w:lang w:bidi="ar-SA"/>
              </w:rPr>
            </w:pPr>
          </w:p>
        </w:tc>
      </w:tr>
      <w:tr w14:paraId="32CE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446EBAB2">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3C1FD961">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3D893D1E">
            <w:pPr>
              <w:pStyle w:val="30"/>
              <w:spacing w:line="560" w:lineRule="exact"/>
              <w:jc w:val="center"/>
              <w:rPr>
                <w:rFonts w:hint="default" w:ascii="Times New Roman" w:hAnsi="Times New Roman" w:eastAsia="宋体" w:cs="Times New Roman"/>
                <w:sz w:val="24"/>
                <w:szCs w:val="22"/>
                <w:highlight w:val="none"/>
                <w:lang w:bidi="ar-SA"/>
              </w:rPr>
            </w:pPr>
          </w:p>
        </w:tc>
      </w:tr>
      <w:tr w14:paraId="491F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46C2D3E8">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0D3C37B5">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62F0C890">
            <w:pPr>
              <w:pStyle w:val="30"/>
              <w:spacing w:line="560" w:lineRule="exact"/>
              <w:jc w:val="center"/>
              <w:rPr>
                <w:rFonts w:hint="default" w:ascii="Times New Roman" w:hAnsi="Times New Roman" w:eastAsia="宋体" w:cs="Times New Roman"/>
                <w:sz w:val="24"/>
                <w:szCs w:val="22"/>
                <w:highlight w:val="none"/>
                <w:lang w:bidi="ar-SA"/>
              </w:rPr>
            </w:pPr>
          </w:p>
        </w:tc>
      </w:tr>
      <w:tr w14:paraId="17DA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3AC78A22">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34C395E4">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66FCA262">
            <w:pPr>
              <w:pStyle w:val="30"/>
              <w:spacing w:line="560" w:lineRule="exact"/>
              <w:jc w:val="center"/>
              <w:rPr>
                <w:rFonts w:hint="default" w:ascii="Times New Roman" w:hAnsi="Times New Roman" w:eastAsia="宋体" w:cs="Times New Roman"/>
                <w:sz w:val="24"/>
                <w:szCs w:val="22"/>
                <w:highlight w:val="none"/>
                <w:lang w:bidi="ar-SA"/>
              </w:rPr>
            </w:pPr>
          </w:p>
        </w:tc>
      </w:tr>
      <w:tr w14:paraId="1ACB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5B8C1568">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7EFEB4CD">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4863C3FC">
            <w:pPr>
              <w:pStyle w:val="30"/>
              <w:spacing w:line="560" w:lineRule="exact"/>
              <w:jc w:val="center"/>
              <w:rPr>
                <w:rFonts w:hint="default" w:ascii="Times New Roman" w:hAnsi="Times New Roman" w:eastAsia="宋体" w:cs="Times New Roman"/>
                <w:sz w:val="24"/>
                <w:szCs w:val="22"/>
                <w:highlight w:val="none"/>
                <w:lang w:bidi="ar-SA"/>
              </w:rPr>
            </w:pPr>
          </w:p>
        </w:tc>
      </w:tr>
      <w:tr w14:paraId="42F8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017973A3">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1E454B8F">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18989D8B">
            <w:pPr>
              <w:pStyle w:val="30"/>
              <w:spacing w:line="560" w:lineRule="exact"/>
              <w:jc w:val="center"/>
              <w:rPr>
                <w:rFonts w:hint="default" w:ascii="Times New Roman" w:hAnsi="Times New Roman" w:eastAsia="宋体" w:cs="Times New Roman"/>
                <w:sz w:val="24"/>
                <w:szCs w:val="22"/>
                <w:highlight w:val="none"/>
                <w:lang w:bidi="ar-SA"/>
              </w:rPr>
            </w:pPr>
          </w:p>
        </w:tc>
      </w:tr>
      <w:tr w14:paraId="634B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65BC01D9">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7028801A">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462DF392">
            <w:pPr>
              <w:pStyle w:val="30"/>
              <w:spacing w:line="560" w:lineRule="exact"/>
              <w:jc w:val="center"/>
              <w:rPr>
                <w:rFonts w:hint="default" w:ascii="Times New Roman" w:hAnsi="Times New Roman" w:eastAsia="宋体" w:cs="Times New Roman"/>
                <w:sz w:val="24"/>
                <w:szCs w:val="22"/>
                <w:highlight w:val="none"/>
                <w:lang w:bidi="ar-SA"/>
              </w:rPr>
            </w:pPr>
          </w:p>
        </w:tc>
      </w:tr>
      <w:tr w14:paraId="408F3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721B0BBD">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5E5499F3">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0B5BD8E1">
            <w:pPr>
              <w:pStyle w:val="30"/>
              <w:spacing w:line="560" w:lineRule="exact"/>
              <w:jc w:val="center"/>
              <w:rPr>
                <w:rFonts w:hint="default" w:ascii="Times New Roman" w:hAnsi="Times New Roman" w:eastAsia="宋体" w:cs="Times New Roman"/>
                <w:sz w:val="24"/>
                <w:szCs w:val="22"/>
                <w:highlight w:val="none"/>
                <w:lang w:bidi="ar-SA"/>
              </w:rPr>
            </w:pPr>
          </w:p>
        </w:tc>
      </w:tr>
      <w:tr w14:paraId="5A75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3120" w:type="dxa"/>
            <w:tcBorders>
              <w:top w:val="single" w:color="auto" w:sz="4" w:space="0"/>
              <w:left w:val="single" w:color="auto" w:sz="4" w:space="0"/>
              <w:bottom w:val="single" w:color="auto" w:sz="4" w:space="0"/>
              <w:right w:val="single" w:color="auto" w:sz="4" w:space="0"/>
            </w:tcBorders>
            <w:noWrap w:val="0"/>
            <w:vAlign w:val="center"/>
          </w:tcPr>
          <w:p w14:paraId="53F8C62D">
            <w:pPr>
              <w:pStyle w:val="30"/>
              <w:spacing w:line="560" w:lineRule="exact"/>
              <w:jc w:val="center"/>
              <w:rPr>
                <w:rFonts w:hint="default" w:ascii="Times New Roman" w:hAnsi="Times New Roman" w:eastAsia="宋体" w:cs="Times New Roman"/>
                <w:sz w:val="24"/>
                <w:szCs w:val="22"/>
                <w:highlight w:val="none"/>
                <w:lang w:bidi="ar-SA"/>
              </w:rPr>
            </w:pPr>
          </w:p>
        </w:tc>
        <w:tc>
          <w:tcPr>
            <w:tcW w:w="3083" w:type="dxa"/>
            <w:tcBorders>
              <w:top w:val="single" w:color="auto" w:sz="4" w:space="0"/>
              <w:left w:val="single" w:color="auto" w:sz="4" w:space="0"/>
              <w:bottom w:val="single" w:color="auto" w:sz="4" w:space="0"/>
              <w:right w:val="single" w:color="auto" w:sz="4" w:space="0"/>
            </w:tcBorders>
            <w:noWrap w:val="0"/>
            <w:vAlign w:val="center"/>
          </w:tcPr>
          <w:p w14:paraId="417F68E2">
            <w:pPr>
              <w:pStyle w:val="30"/>
              <w:spacing w:line="560" w:lineRule="exact"/>
              <w:jc w:val="center"/>
              <w:rPr>
                <w:rFonts w:hint="default" w:ascii="Times New Roman" w:hAnsi="Times New Roman" w:eastAsia="宋体" w:cs="Times New Roman"/>
                <w:sz w:val="24"/>
                <w:szCs w:val="22"/>
                <w:highlight w:val="none"/>
                <w:lang w:bidi="ar-SA"/>
              </w:rPr>
            </w:pPr>
          </w:p>
        </w:tc>
        <w:tc>
          <w:tcPr>
            <w:tcW w:w="2856" w:type="dxa"/>
            <w:tcBorders>
              <w:top w:val="single" w:color="auto" w:sz="4" w:space="0"/>
              <w:left w:val="single" w:color="auto" w:sz="4" w:space="0"/>
              <w:bottom w:val="single" w:color="auto" w:sz="4" w:space="0"/>
              <w:right w:val="single" w:color="auto" w:sz="4" w:space="0"/>
            </w:tcBorders>
            <w:noWrap w:val="0"/>
            <w:vAlign w:val="center"/>
          </w:tcPr>
          <w:p w14:paraId="5E639863">
            <w:pPr>
              <w:pStyle w:val="30"/>
              <w:spacing w:line="560" w:lineRule="exact"/>
              <w:jc w:val="center"/>
              <w:rPr>
                <w:rFonts w:hint="default" w:ascii="Times New Roman" w:hAnsi="Times New Roman" w:eastAsia="宋体" w:cs="Times New Roman"/>
                <w:sz w:val="24"/>
                <w:szCs w:val="22"/>
                <w:highlight w:val="none"/>
                <w:lang w:bidi="ar-SA"/>
              </w:rPr>
            </w:pPr>
          </w:p>
        </w:tc>
      </w:tr>
    </w:tbl>
    <w:p w14:paraId="1257F49F">
      <w:pPr>
        <w:pStyle w:val="30"/>
        <w:spacing w:line="560" w:lineRule="exact"/>
        <w:rPr>
          <w:rFonts w:hint="default" w:ascii="Times New Roman" w:hAnsi="Times New Roman" w:eastAsia="宋体" w:cs="Times New Roman"/>
          <w:sz w:val="24"/>
          <w:highlight w:val="none"/>
          <w:lang w:bidi="ar-SA"/>
        </w:rPr>
      </w:pPr>
      <w:r>
        <w:rPr>
          <w:rFonts w:hint="default" w:ascii="Times New Roman" w:hAnsi="Times New Roman" w:eastAsia="宋体" w:cs="Times New Roman"/>
          <w:sz w:val="24"/>
          <w:highlight w:val="none"/>
          <w:lang w:bidi="ar-SA"/>
        </w:rPr>
        <w:t>单位名称：</w:t>
      </w:r>
      <w:r>
        <w:rPr>
          <w:rFonts w:hint="default" w:ascii="Times New Roman" w:hAnsi="Times New Roman" w:eastAsia="宋体" w:cs="Times New Roman"/>
          <w:sz w:val="24"/>
          <w:highlight w:val="none"/>
          <w:u w:val="single"/>
          <w:lang w:bidi="ar-SA"/>
        </w:rPr>
        <w:t xml:space="preserve">             </w:t>
      </w:r>
      <w:r>
        <w:rPr>
          <w:rFonts w:hint="default" w:ascii="Times New Roman" w:hAnsi="Times New Roman" w:eastAsia="宋体" w:cs="Times New Roman"/>
          <w:sz w:val="24"/>
          <w:highlight w:val="none"/>
          <w:lang w:bidi="ar-SA"/>
        </w:rPr>
        <w:t xml:space="preserve">（盖章） </w:t>
      </w:r>
    </w:p>
    <w:p w14:paraId="74E522E1">
      <w:pPr>
        <w:pStyle w:val="30"/>
        <w:spacing w:line="560" w:lineRule="exact"/>
        <w:rPr>
          <w:rFonts w:hint="default" w:ascii="Times New Roman" w:hAnsi="Times New Roman" w:eastAsia="宋体" w:cs="Times New Roman"/>
          <w:sz w:val="24"/>
          <w:highlight w:val="none"/>
          <w:lang w:bidi="ar-SA"/>
        </w:rPr>
      </w:pPr>
      <w:r>
        <w:rPr>
          <w:rFonts w:hint="default" w:ascii="Times New Roman" w:hAnsi="Times New Roman" w:eastAsia="宋体" w:cs="Times New Roman"/>
          <w:sz w:val="24"/>
          <w:highlight w:val="none"/>
          <w:lang w:bidi="ar-SA"/>
        </w:rPr>
        <w:t>法定代表人（或授权代表人）：</w:t>
      </w:r>
      <w:r>
        <w:rPr>
          <w:rFonts w:hint="default" w:ascii="Times New Roman" w:hAnsi="Times New Roman" w:eastAsia="宋体" w:cs="Times New Roman"/>
          <w:sz w:val="24"/>
          <w:highlight w:val="none"/>
          <w:u w:val="single"/>
          <w:lang w:bidi="ar-SA"/>
        </w:rPr>
        <w:t xml:space="preserve">    </w:t>
      </w:r>
      <w:r>
        <w:rPr>
          <w:rFonts w:hint="default" w:ascii="Times New Roman" w:hAnsi="Times New Roman" w:eastAsia="宋体" w:cs="Times New Roman"/>
          <w:sz w:val="28"/>
          <w:szCs w:val="28"/>
          <w:highlight w:val="none"/>
          <w:u w:val="single"/>
          <w:lang w:bidi="ar-SA"/>
        </w:rPr>
        <w:t xml:space="preserve">       </w:t>
      </w:r>
      <w:r>
        <w:rPr>
          <w:rFonts w:hint="default" w:ascii="Times New Roman" w:hAnsi="Times New Roman" w:eastAsia="宋体" w:cs="Times New Roman"/>
          <w:sz w:val="24"/>
          <w:highlight w:val="none"/>
          <w:lang w:bidi="ar-SA"/>
        </w:rPr>
        <w:t>（签字或签章）</w:t>
      </w:r>
    </w:p>
    <w:p w14:paraId="113A8C98">
      <w:pPr>
        <w:pStyle w:val="30"/>
        <w:spacing w:line="560" w:lineRule="exact"/>
        <w:rPr>
          <w:rFonts w:hint="default" w:ascii="Times New Roman" w:hAnsi="Times New Roman" w:eastAsia="宋体" w:cs="Times New Roman"/>
          <w:sz w:val="24"/>
          <w:highlight w:val="none"/>
          <w:lang w:bidi="ar-SA"/>
        </w:rPr>
      </w:pPr>
    </w:p>
    <w:p w14:paraId="5F05C312">
      <w:pPr>
        <w:pStyle w:val="27"/>
        <w:spacing w:line="360" w:lineRule="auto"/>
        <w:outlineLvl w:val="9"/>
        <w:rPr>
          <w:rFonts w:hint="default" w:ascii="Times New Roman" w:hAnsi="Times New Roman" w:eastAsia="宋体"/>
          <w:highlight w:val="none"/>
          <w:lang w:val="en-US" w:eastAsia="zh-CN"/>
        </w:rPr>
      </w:pPr>
      <w:r>
        <w:rPr>
          <w:rFonts w:hint="default" w:ascii="Times New Roman" w:hAnsi="Times New Roman" w:eastAsia="宋体"/>
          <w:b/>
          <w:bCs/>
          <w:sz w:val="24"/>
          <w:szCs w:val="28"/>
          <w:highlight w:val="none"/>
        </w:rPr>
        <w:t>说明:本表只填写响应文件中与</w:t>
      </w:r>
      <w:r>
        <w:rPr>
          <w:rFonts w:hint="default" w:ascii="Times New Roman" w:hAnsi="Times New Roman" w:eastAsia="宋体"/>
          <w:b/>
          <w:bCs/>
          <w:sz w:val="24"/>
          <w:szCs w:val="28"/>
          <w:highlight w:val="none"/>
          <w:lang w:val="en-US" w:eastAsia="zh-CN"/>
        </w:rPr>
        <w:t>谈判</w:t>
      </w:r>
      <w:r>
        <w:rPr>
          <w:rFonts w:hint="default" w:ascii="Times New Roman" w:hAnsi="Times New Roman" w:eastAsia="宋体"/>
          <w:b/>
          <w:bCs/>
          <w:sz w:val="24"/>
          <w:szCs w:val="28"/>
          <w:highlight w:val="none"/>
        </w:rPr>
        <w:t>文件有偏离(包括正偏离和负偏离)的内容，响应文件中响应内容与</w:t>
      </w:r>
      <w:r>
        <w:rPr>
          <w:rFonts w:hint="default" w:ascii="Times New Roman" w:hAnsi="Times New Roman" w:eastAsia="宋体"/>
          <w:b/>
          <w:bCs/>
          <w:sz w:val="24"/>
          <w:szCs w:val="28"/>
          <w:highlight w:val="none"/>
          <w:lang w:val="en-US" w:eastAsia="zh-CN"/>
        </w:rPr>
        <w:t>谈判</w:t>
      </w:r>
      <w:r>
        <w:rPr>
          <w:rFonts w:hint="default" w:ascii="Times New Roman" w:hAnsi="Times New Roman" w:eastAsia="宋体"/>
          <w:b/>
          <w:bCs/>
          <w:sz w:val="24"/>
          <w:szCs w:val="28"/>
          <w:highlight w:val="none"/>
        </w:rPr>
        <w:t>文件要求完全一致的，不用在此表中列出，但必须提交空白表(需签字盖章)。</w:t>
      </w:r>
    </w:p>
    <w:p w14:paraId="2C89403C">
      <w:pPr>
        <w:pStyle w:val="27"/>
        <w:outlineLvl w:val="9"/>
        <w:rPr>
          <w:rFonts w:hint="default" w:ascii="Times New Roman" w:hAnsi="Times New Roman" w:eastAsia="宋体"/>
          <w:highlight w:val="none"/>
          <w:lang w:eastAsia="zh-CN"/>
        </w:rPr>
      </w:pPr>
    </w:p>
    <w:p w14:paraId="77336FA5">
      <w:pPr>
        <w:pStyle w:val="27"/>
        <w:outlineLvl w:val="9"/>
        <w:rPr>
          <w:rFonts w:hint="default" w:ascii="Times New Roman" w:hAnsi="Times New Roman" w:eastAsia="宋体"/>
          <w:highlight w:val="none"/>
          <w:lang w:eastAsia="zh-CN"/>
        </w:rPr>
      </w:pPr>
    </w:p>
    <w:p w14:paraId="669B8D00">
      <w:pPr>
        <w:pStyle w:val="27"/>
        <w:jc w:val="left"/>
        <w:outlineLvl w:val="1"/>
        <w:rPr>
          <w:rFonts w:hint="default" w:ascii="Times New Roman" w:hAnsi="Times New Roman" w:eastAsia="宋体"/>
          <w:b/>
          <w:bCs/>
          <w:sz w:val="32"/>
          <w:szCs w:val="32"/>
          <w:highlight w:val="none"/>
          <w:lang w:eastAsia="zh-CN"/>
        </w:rPr>
      </w:pPr>
      <w:bookmarkStart w:id="57" w:name="_Toc22892"/>
      <w:r>
        <w:rPr>
          <w:rFonts w:hint="eastAsia" w:ascii="Times New Roman" w:hAnsi="Times New Roman"/>
          <w:b/>
          <w:bCs/>
          <w:sz w:val="32"/>
          <w:szCs w:val="32"/>
          <w:highlight w:val="none"/>
          <w:lang w:val="en-US" w:eastAsia="zh-CN"/>
        </w:rPr>
        <w:t>八</w:t>
      </w:r>
      <w:r>
        <w:rPr>
          <w:rFonts w:hint="default" w:ascii="Times New Roman" w:hAnsi="Times New Roman" w:eastAsia="宋体"/>
          <w:b/>
          <w:bCs/>
          <w:sz w:val="32"/>
          <w:szCs w:val="32"/>
          <w:highlight w:val="none"/>
          <w:lang w:eastAsia="zh-CN"/>
        </w:rPr>
        <w:t>、</w:t>
      </w:r>
      <w:r>
        <w:rPr>
          <w:rFonts w:hint="default" w:ascii="Times New Roman" w:hAnsi="Times New Roman" w:eastAsia="宋体"/>
          <w:b/>
          <w:bCs/>
          <w:sz w:val="32"/>
          <w:szCs w:val="32"/>
          <w:highlight w:val="none"/>
        </w:rPr>
        <w:t>谈判所需的其他资料</w:t>
      </w:r>
      <w:bookmarkEnd w:id="55"/>
      <w:bookmarkEnd w:id="57"/>
    </w:p>
    <w:p w14:paraId="0EF8EBFF">
      <w:pPr>
        <w:pStyle w:val="32"/>
        <w:ind w:firstLine="560" w:firstLineChars="200"/>
        <w:rPr>
          <w:rFonts w:hint="default" w:ascii="Times New Roman" w:hAnsi="Times New Roman" w:eastAsia="宋体"/>
          <w:sz w:val="28"/>
          <w:szCs w:val="32"/>
          <w:highlight w:val="none"/>
        </w:rPr>
      </w:pPr>
      <w:r>
        <w:rPr>
          <w:rFonts w:hint="default" w:ascii="Times New Roman" w:hAnsi="Times New Roman" w:eastAsia="宋体"/>
          <w:sz w:val="28"/>
          <w:szCs w:val="32"/>
          <w:highlight w:val="none"/>
        </w:rPr>
        <w:t>请在此文档中增加谈判所需其他相关内容（包括资格要求、评标办法、谈判需求中涉及的证件证明及其它投标人认为有必要提供的资料）。</w:t>
      </w:r>
    </w:p>
    <w:p w14:paraId="2D706475">
      <w:pPr>
        <w:jc w:val="center"/>
        <w:rPr>
          <w:rFonts w:hint="default" w:eastAsia="宋体"/>
          <w:color w:val="000080"/>
          <w:sz w:val="20"/>
          <w:highlight w:val="none"/>
        </w:rPr>
      </w:pPr>
      <w:r>
        <w:rPr>
          <w:rFonts w:hint="default" w:eastAsia="宋体"/>
          <w:color w:val="000080"/>
          <w:sz w:val="20"/>
          <w:highlight w:val="none"/>
        </w:rPr>
        <w:t xml:space="preserve"> </w:t>
      </w:r>
    </w:p>
    <w:p w14:paraId="68E531A5">
      <w:pPr>
        <w:jc w:val="center"/>
        <w:rPr>
          <w:rFonts w:hint="default" w:eastAsia="宋体"/>
          <w:color w:val="000080"/>
          <w:sz w:val="20"/>
          <w:highlight w:val="none"/>
        </w:rPr>
      </w:pPr>
    </w:p>
    <w:p w14:paraId="4E005391">
      <w:pPr>
        <w:jc w:val="center"/>
        <w:rPr>
          <w:rFonts w:hint="default" w:eastAsia="宋体"/>
          <w:color w:val="000080"/>
          <w:sz w:val="20"/>
          <w:highlight w:val="none"/>
        </w:rPr>
      </w:pPr>
    </w:p>
    <w:p w14:paraId="2F8894F5">
      <w:pPr>
        <w:jc w:val="center"/>
        <w:rPr>
          <w:rFonts w:hint="default" w:eastAsia="宋体"/>
          <w:color w:val="000080"/>
          <w:sz w:val="20"/>
          <w:highlight w:val="none"/>
        </w:rPr>
      </w:pPr>
    </w:p>
    <w:p w14:paraId="7464B097">
      <w:pPr>
        <w:jc w:val="center"/>
        <w:rPr>
          <w:rFonts w:hint="default" w:eastAsia="宋体"/>
          <w:color w:val="000080"/>
          <w:sz w:val="20"/>
          <w:highlight w:val="none"/>
        </w:rPr>
      </w:pPr>
    </w:p>
    <w:p w14:paraId="7EB73BA9">
      <w:pPr>
        <w:jc w:val="center"/>
        <w:rPr>
          <w:rFonts w:hint="default" w:eastAsia="宋体"/>
          <w:color w:val="000080"/>
          <w:sz w:val="20"/>
          <w:highlight w:val="none"/>
        </w:rPr>
      </w:pPr>
    </w:p>
    <w:p w14:paraId="66CC1490">
      <w:pPr>
        <w:jc w:val="center"/>
        <w:rPr>
          <w:rFonts w:hint="default" w:eastAsia="宋体"/>
          <w:color w:val="000080"/>
          <w:sz w:val="20"/>
          <w:highlight w:val="none"/>
        </w:rPr>
      </w:pPr>
    </w:p>
    <w:p w14:paraId="16B7157A">
      <w:pPr>
        <w:jc w:val="center"/>
        <w:rPr>
          <w:rFonts w:hint="default" w:eastAsia="宋体"/>
          <w:color w:val="000080"/>
          <w:sz w:val="20"/>
          <w:highlight w:val="none"/>
        </w:rPr>
      </w:pPr>
    </w:p>
    <w:p w14:paraId="6D622D46">
      <w:pPr>
        <w:jc w:val="center"/>
        <w:rPr>
          <w:rFonts w:hint="default" w:eastAsia="宋体"/>
          <w:color w:val="000080"/>
          <w:sz w:val="20"/>
          <w:highlight w:val="none"/>
        </w:rPr>
      </w:pPr>
    </w:p>
    <w:p w14:paraId="41C84993">
      <w:pPr>
        <w:jc w:val="center"/>
        <w:rPr>
          <w:rFonts w:hint="default" w:eastAsia="宋体"/>
          <w:color w:val="000080"/>
          <w:sz w:val="20"/>
          <w:highlight w:val="none"/>
        </w:rPr>
      </w:pPr>
    </w:p>
    <w:p w14:paraId="2AC20EF3">
      <w:pPr>
        <w:jc w:val="center"/>
        <w:rPr>
          <w:rFonts w:hint="default" w:eastAsia="宋体"/>
          <w:color w:val="000080"/>
          <w:sz w:val="20"/>
          <w:highlight w:val="none"/>
        </w:rPr>
      </w:pPr>
    </w:p>
    <w:p w14:paraId="4306D80C">
      <w:pPr>
        <w:jc w:val="center"/>
        <w:rPr>
          <w:rFonts w:hint="default" w:eastAsia="宋体"/>
          <w:color w:val="000080"/>
          <w:sz w:val="20"/>
          <w:highlight w:val="none"/>
        </w:rPr>
      </w:pPr>
    </w:p>
    <w:p w14:paraId="44670709">
      <w:pPr>
        <w:jc w:val="center"/>
        <w:rPr>
          <w:rFonts w:hint="default" w:eastAsia="宋体"/>
          <w:color w:val="000080"/>
          <w:sz w:val="20"/>
          <w:highlight w:val="none"/>
        </w:rPr>
      </w:pPr>
    </w:p>
    <w:p w14:paraId="561E411F">
      <w:pPr>
        <w:jc w:val="center"/>
        <w:rPr>
          <w:rFonts w:hint="default" w:eastAsia="宋体"/>
          <w:color w:val="000080"/>
          <w:sz w:val="20"/>
          <w:highlight w:val="none"/>
        </w:rPr>
      </w:pPr>
    </w:p>
    <w:p w14:paraId="29B25311">
      <w:pPr>
        <w:jc w:val="center"/>
        <w:rPr>
          <w:rFonts w:hint="default" w:eastAsia="宋体"/>
          <w:color w:val="000080"/>
          <w:sz w:val="20"/>
          <w:highlight w:val="none"/>
        </w:rPr>
      </w:pPr>
    </w:p>
    <w:p w14:paraId="75593A97">
      <w:pPr>
        <w:jc w:val="center"/>
        <w:rPr>
          <w:rFonts w:hint="default" w:eastAsia="宋体"/>
          <w:color w:val="000080"/>
          <w:sz w:val="20"/>
          <w:highlight w:val="none"/>
        </w:rPr>
      </w:pPr>
    </w:p>
    <w:p w14:paraId="364C644F">
      <w:pPr>
        <w:jc w:val="center"/>
        <w:rPr>
          <w:rFonts w:hint="default" w:eastAsia="宋体"/>
          <w:color w:val="000080"/>
          <w:sz w:val="20"/>
          <w:highlight w:val="none"/>
        </w:rPr>
      </w:pPr>
    </w:p>
    <w:p w14:paraId="2FFF47C7">
      <w:pPr>
        <w:jc w:val="center"/>
        <w:rPr>
          <w:rFonts w:hint="default" w:eastAsia="宋体"/>
          <w:color w:val="000080"/>
          <w:sz w:val="20"/>
          <w:highlight w:val="none"/>
        </w:rPr>
      </w:pPr>
    </w:p>
    <w:p w14:paraId="016DEC6F">
      <w:pPr>
        <w:jc w:val="center"/>
        <w:rPr>
          <w:rFonts w:hint="default" w:eastAsia="宋体"/>
          <w:color w:val="000080"/>
          <w:sz w:val="20"/>
          <w:highlight w:val="none"/>
        </w:rPr>
      </w:pPr>
    </w:p>
    <w:p w14:paraId="6F4E5631">
      <w:pPr>
        <w:jc w:val="center"/>
        <w:rPr>
          <w:rFonts w:hint="default" w:eastAsia="宋体"/>
          <w:color w:val="000080"/>
          <w:sz w:val="20"/>
          <w:highlight w:val="none"/>
        </w:rPr>
      </w:pPr>
    </w:p>
    <w:p w14:paraId="5014F18D">
      <w:pPr>
        <w:jc w:val="center"/>
        <w:rPr>
          <w:rFonts w:hint="default" w:eastAsia="宋体"/>
          <w:color w:val="000080"/>
          <w:sz w:val="20"/>
          <w:highlight w:val="none"/>
        </w:rPr>
      </w:pPr>
    </w:p>
    <w:p w14:paraId="2FDFBE02">
      <w:pPr>
        <w:jc w:val="center"/>
        <w:rPr>
          <w:rFonts w:hint="default" w:eastAsia="宋体"/>
          <w:color w:val="000080"/>
          <w:sz w:val="20"/>
          <w:highlight w:val="none"/>
        </w:rPr>
      </w:pPr>
    </w:p>
    <w:p w14:paraId="4D31851C">
      <w:pPr>
        <w:jc w:val="center"/>
        <w:rPr>
          <w:rFonts w:hint="default" w:eastAsia="宋体"/>
          <w:color w:val="000080"/>
          <w:sz w:val="20"/>
          <w:highlight w:val="none"/>
        </w:rPr>
      </w:pPr>
    </w:p>
    <w:p w14:paraId="581C3C07">
      <w:pPr>
        <w:jc w:val="center"/>
        <w:rPr>
          <w:rFonts w:hint="default" w:eastAsia="宋体"/>
          <w:color w:val="000080"/>
          <w:sz w:val="20"/>
          <w:highlight w:val="none"/>
        </w:rPr>
      </w:pPr>
    </w:p>
    <w:p w14:paraId="776EC4BC">
      <w:pPr>
        <w:jc w:val="center"/>
        <w:rPr>
          <w:rFonts w:hint="default" w:eastAsia="宋体"/>
          <w:color w:val="000080"/>
          <w:sz w:val="20"/>
          <w:highlight w:val="none"/>
        </w:rPr>
      </w:pPr>
    </w:p>
    <w:p w14:paraId="07CB6512">
      <w:pPr>
        <w:jc w:val="center"/>
        <w:rPr>
          <w:rFonts w:hint="default" w:eastAsia="宋体"/>
          <w:color w:val="000080"/>
          <w:sz w:val="20"/>
          <w:highlight w:val="none"/>
        </w:rPr>
      </w:pPr>
    </w:p>
    <w:p w14:paraId="51833254">
      <w:pPr>
        <w:jc w:val="center"/>
        <w:rPr>
          <w:rFonts w:hint="default" w:eastAsia="宋体"/>
          <w:color w:val="000080"/>
          <w:sz w:val="20"/>
          <w:highlight w:val="none"/>
        </w:rPr>
      </w:pPr>
    </w:p>
    <w:p w14:paraId="667FA01F">
      <w:pPr>
        <w:jc w:val="center"/>
        <w:rPr>
          <w:rFonts w:hint="default" w:eastAsia="宋体"/>
          <w:color w:val="000080"/>
          <w:sz w:val="20"/>
          <w:highlight w:val="none"/>
        </w:rPr>
      </w:pPr>
    </w:p>
    <w:p w14:paraId="2B5C9B50">
      <w:pPr>
        <w:jc w:val="center"/>
        <w:rPr>
          <w:rFonts w:hint="default" w:eastAsia="宋体"/>
          <w:color w:val="000080"/>
          <w:sz w:val="20"/>
          <w:highlight w:val="none"/>
        </w:rPr>
      </w:pPr>
    </w:p>
    <w:p w14:paraId="1546A2A1">
      <w:pPr>
        <w:jc w:val="center"/>
        <w:rPr>
          <w:rFonts w:hint="default" w:eastAsia="宋体"/>
          <w:color w:val="000080"/>
          <w:sz w:val="20"/>
          <w:highlight w:val="none"/>
        </w:rPr>
      </w:pPr>
    </w:p>
    <w:p w14:paraId="3AEBA0B2">
      <w:pPr>
        <w:jc w:val="center"/>
        <w:rPr>
          <w:rFonts w:hint="default" w:eastAsia="宋体"/>
          <w:color w:val="000080"/>
          <w:sz w:val="20"/>
          <w:highlight w:val="none"/>
        </w:rPr>
      </w:pPr>
    </w:p>
    <w:p w14:paraId="20064BBE">
      <w:pPr>
        <w:jc w:val="center"/>
        <w:rPr>
          <w:rFonts w:hint="default" w:eastAsia="宋体"/>
          <w:color w:val="000080"/>
          <w:sz w:val="20"/>
          <w:highlight w:val="none"/>
        </w:rPr>
      </w:pPr>
    </w:p>
    <w:p w14:paraId="46393F75">
      <w:pPr>
        <w:jc w:val="center"/>
        <w:rPr>
          <w:rFonts w:hint="default" w:eastAsia="宋体"/>
          <w:color w:val="000080"/>
          <w:sz w:val="20"/>
          <w:highlight w:val="none"/>
        </w:rPr>
      </w:pPr>
    </w:p>
    <w:p w14:paraId="7C11EF97">
      <w:pPr>
        <w:jc w:val="center"/>
        <w:rPr>
          <w:rFonts w:hint="default" w:eastAsia="宋体"/>
          <w:color w:val="000080"/>
          <w:sz w:val="20"/>
          <w:highlight w:val="none"/>
        </w:rPr>
      </w:pPr>
    </w:p>
    <w:p w14:paraId="3DCB0E5B">
      <w:pPr>
        <w:jc w:val="center"/>
        <w:rPr>
          <w:rFonts w:hint="default" w:eastAsia="宋体"/>
          <w:color w:val="000080"/>
          <w:sz w:val="20"/>
          <w:highlight w:val="none"/>
        </w:rPr>
      </w:pPr>
    </w:p>
    <w:p w14:paraId="6DC35CEC">
      <w:pPr>
        <w:jc w:val="center"/>
        <w:rPr>
          <w:rFonts w:hint="default" w:eastAsia="宋体"/>
          <w:color w:val="000080"/>
          <w:sz w:val="20"/>
          <w:highlight w:val="none"/>
        </w:rPr>
      </w:pPr>
    </w:p>
    <w:p w14:paraId="071897F8">
      <w:pPr>
        <w:jc w:val="center"/>
        <w:rPr>
          <w:rFonts w:hint="default" w:eastAsia="宋体"/>
          <w:color w:val="000080"/>
          <w:sz w:val="20"/>
          <w:highlight w:val="none"/>
        </w:rPr>
      </w:pPr>
    </w:p>
    <w:p w14:paraId="0189C5EE">
      <w:pPr>
        <w:jc w:val="center"/>
        <w:rPr>
          <w:rFonts w:hint="default" w:eastAsia="宋体"/>
          <w:color w:val="000080"/>
          <w:sz w:val="20"/>
          <w:highlight w:val="none"/>
        </w:rPr>
      </w:pPr>
    </w:p>
    <w:p w14:paraId="441FA959">
      <w:pPr>
        <w:pStyle w:val="27"/>
        <w:jc w:val="left"/>
        <w:outlineLvl w:val="1"/>
        <w:rPr>
          <w:rFonts w:hint="default" w:ascii="Times New Roman" w:hAnsi="Times New Roman" w:eastAsia="宋体" w:cs="Times New Roman"/>
          <w:b/>
          <w:bCs/>
          <w:sz w:val="32"/>
          <w:szCs w:val="32"/>
          <w:highlight w:val="none"/>
          <w:lang w:val="en-US" w:eastAsia="zh-CN"/>
        </w:rPr>
      </w:pPr>
      <w:r>
        <w:rPr>
          <w:rFonts w:hint="default" w:ascii="Times New Roman" w:hAnsi="Times New Roman" w:eastAsia="宋体" w:cs="Times New Roman"/>
          <w:b/>
          <w:bCs/>
          <w:sz w:val="32"/>
          <w:szCs w:val="32"/>
          <w:highlight w:val="none"/>
          <w:lang w:val="en-US" w:eastAsia="zh-CN"/>
        </w:rPr>
        <w:t>九、具备相应的保密资质或者符合保密法律法规规定的保密条件。</w:t>
      </w:r>
    </w:p>
    <w:p w14:paraId="7588E30B">
      <w:pPr>
        <w:jc w:val="left"/>
        <w:rPr>
          <w:b/>
          <w:bCs/>
          <w:sz w:val="28"/>
          <w:szCs w:val="28"/>
          <w:highlight w:val="none"/>
          <w:lang w:val="en-US"/>
        </w:rPr>
      </w:pPr>
    </w:p>
    <w:p w14:paraId="51FAC9A1">
      <w:pPr>
        <w:jc w:val="center"/>
        <w:rPr>
          <w:b/>
          <w:bCs/>
          <w:sz w:val="28"/>
          <w:szCs w:val="28"/>
          <w:highlight w:val="none"/>
          <w:lang w:val="en-US"/>
        </w:rPr>
      </w:pPr>
      <w:r>
        <w:rPr>
          <w:b/>
          <w:bCs/>
          <w:sz w:val="28"/>
          <w:szCs w:val="28"/>
          <w:highlight w:val="none"/>
          <w:lang w:val="en-US"/>
        </w:rPr>
        <w:t>保密资质或符合保密法律法规</w:t>
      </w:r>
      <w:r>
        <w:rPr>
          <w:rFonts w:hint="eastAsia" w:ascii="Calibri" w:eastAsia="宋体"/>
          <w:b/>
          <w:bCs/>
          <w:sz w:val="28"/>
          <w:szCs w:val="28"/>
          <w:highlight w:val="none"/>
          <w:lang w:val="en-US" w:eastAsia="zh-CN"/>
        </w:rPr>
        <w:t>规定</w:t>
      </w:r>
      <w:r>
        <w:rPr>
          <w:b/>
          <w:bCs/>
          <w:sz w:val="28"/>
          <w:szCs w:val="28"/>
          <w:highlight w:val="none"/>
          <w:lang w:val="en-US"/>
        </w:rPr>
        <w:t>的保密条件的承诺函</w:t>
      </w:r>
    </w:p>
    <w:p w14:paraId="29D813F6">
      <w:pPr>
        <w:rPr>
          <w:sz w:val="24"/>
          <w:szCs w:val="24"/>
          <w:highlight w:val="none"/>
          <w:lang w:val="en-US"/>
        </w:rPr>
      </w:pPr>
    </w:p>
    <w:p w14:paraId="464782E6">
      <w:pPr>
        <w:rPr>
          <w:sz w:val="24"/>
          <w:szCs w:val="24"/>
          <w:highlight w:val="none"/>
          <w:lang w:val="en-US"/>
        </w:rPr>
      </w:pPr>
      <w:r>
        <w:rPr>
          <w:sz w:val="24"/>
          <w:szCs w:val="24"/>
          <w:highlight w:val="none"/>
          <w:lang w:val="en-US"/>
        </w:rPr>
        <w:t>致：</w:t>
      </w:r>
      <w:r>
        <w:rPr>
          <w:rFonts w:hint="eastAsia"/>
          <w:sz w:val="24"/>
          <w:szCs w:val="24"/>
          <w:highlight w:val="none"/>
          <w:u w:val="single"/>
          <w:lang w:val="en-US" w:eastAsia="zh-CN"/>
        </w:rPr>
        <w:t>开江县网络安全和信息化中心</w:t>
      </w:r>
      <w:r>
        <w:rPr>
          <w:sz w:val="24"/>
          <w:szCs w:val="24"/>
          <w:highlight w:val="none"/>
          <w:u w:val="single"/>
          <w:lang w:val="en-US"/>
        </w:rPr>
        <w:t>（采购单位）</w:t>
      </w:r>
    </w:p>
    <w:p w14:paraId="5FE3C51A">
      <w:pPr>
        <w:ind w:firstLine="480" w:firstLineChars="200"/>
        <w:rPr>
          <w:rFonts w:hint="default" w:ascii="Times New Roman" w:hAnsi="Times New Roman" w:eastAsia="宋体" w:cs="Times New Roman"/>
          <w:sz w:val="24"/>
          <w:highlight w:val="none"/>
          <w:lang w:val="en-US"/>
        </w:rPr>
      </w:pPr>
      <w:r>
        <w:rPr>
          <w:rFonts w:hint="default" w:ascii="Times New Roman" w:hAnsi="Times New Roman" w:eastAsia="宋体" w:cs="Times New Roman"/>
          <w:sz w:val="24"/>
          <w:highlight w:val="none"/>
          <w:lang w:val="en-US"/>
        </w:rPr>
        <w:t>1．我司承诺对</w:t>
      </w:r>
      <w:r>
        <w:rPr>
          <w:rFonts w:hint="eastAsia" w:ascii="Times New Roman" w:hAnsi="Times New Roman" w:cs="Times New Roman"/>
          <w:sz w:val="24"/>
          <w:highlight w:val="none"/>
          <w:lang w:val="en-US" w:eastAsia="zh-CN"/>
        </w:rPr>
        <w:t>开江县网络安全和信息化中心</w:t>
      </w:r>
      <w:r>
        <w:rPr>
          <w:rFonts w:hint="default" w:ascii="Times New Roman" w:hAnsi="Times New Roman" w:eastAsia="宋体" w:cs="Times New Roman"/>
          <w:sz w:val="24"/>
          <w:highlight w:val="none"/>
          <w:lang w:val="en-US"/>
        </w:rPr>
        <w:t>提供的"</w:t>
      </w:r>
      <w:r>
        <w:rPr>
          <w:rFonts w:hint="eastAsia" w:ascii="Times New Roman" w:hAnsi="Times New Roman" w:eastAsia="宋体" w:cs="Times New Roman"/>
          <w:sz w:val="24"/>
          <w:highlight w:val="none"/>
          <w:u w:val="single"/>
          <w:lang w:val="en-US" w:eastAsia="zh-CN"/>
        </w:rPr>
        <w:t xml:space="preserve">   （</w:t>
      </w:r>
      <w:r>
        <w:rPr>
          <w:rFonts w:hint="default" w:ascii="Times New Roman" w:hAnsi="Times New Roman" w:eastAsia="宋体" w:cs="Times New Roman"/>
          <w:sz w:val="24"/>
          <w:highlight w:val="none"/>
          <w:u w:val="single"/>
          <w:lang w:val="en-US"/>
        </w:rPr>
        <w:t>项目</w:t>
      </w:r>
      <w:r>
        <w:rPr>
          <w:rFonts w:hint="eastAsia" w:ascii="Times New Roman" w:hAnsi="Times New Roman" w:eastAsia="宋体" w:cs="Times New Roman"/>
          <w:sz w:val="24"/>
          <w:highlight w:val="none"/>
          <w:u w:val="single"/>
          <w:lang w:val="en-US" w:eastAsia="zh-CN"/>
        </w:rPr>
        <w:t>名称）</w:t>
      </w:r>
      <w:r>
        <w:rPr>
          <w:rFonts w:hint="default" w:ascii="Times New Roman" w:hAnsi="Times New Roman" w:eastAsia="宋体" w:cs="Times New Roman"/>
          <w:sz w:val="24"/>
          <w:highlight w:val="none"/>
          <w:lang w:val="en-US"/>
        </w:rPr>
        <w:t>"严格保密，此责任不因提案的未成功或合作的终止而免除。</w:t>
      </w:r>
    </w:p>
    <w:p w14:paraId="33FF21F8">
      <w:pPr>
        <w:ind w:firstLine="480" w:firstLineChars="200"/>
        <w:rPr>
          <w:rFonts w:hint="default" w:ascii="Times New Roman" w:hAnsi="Times New Roman" w:eastAsia="宋体" w:cs="Times New Roman"/>
          <w:sz w:val="24"/>
          <w:highlight w:val="none"/>
          <w:lang w:val="en-US"/>
        </w:rPr>
      </w:pPr>
      <w:r>
        <w:rPr>
          <w:rFonts w:hint="default" w:ascii="Times New Roman" w:hAnsi="Times New Roman" w:eastAsia="宋体" w:cs="Times New Roman"/>
          <w:sz w:val="24"/>
          <w:highlight w:val="none"/>
          <w:lang w:val="en-US"/>
        </w:rPr>
        <w:t>2．我司承诺未获得</w:t>
      </w:r>
      <w:r>
        <w:rPr>
          <w:rFonts w:hint="eastAsia" w:ascii="Times New Roman" w:hAnsi="Times New Roman" w:cs="Times New Roman"/>
          <w:sz w:val="24"/>
          <w:highlight w:val="none"/>
          <w:lang w:val="en-US" w:eastAsia="zh-CN"/>
        </w:rPr>
        <w:t>开江县网络安全和信息化中心</w:t>
      </w:r>
      <w:r>
        <w:rPr>
          <w:rFonts w:hint="default" w:ascii="Times New Roman" w:hAnsi="Times New Roman" w:eastAsia="宋体" w:cs="Times New Roman"/>
          <w:sz w:val="24"/>
          <w:highlight w:val="none"/>
          <w:lang w:val="en-US"/>
        </w:rPr>
        <w:t>的书面认可不得将</w:t>
      </w:r>
      <w:r>
        <w:rPr>
          <w:rFonts w:hint="eastAsia" w:ascii="Times New Roman" w:hAnsi="Times New Roman" w:cs="Times New Roman"/>
          <w:sz w:val="24"/>
          <w:highlight w:val="none"/>
          <w:lang w:val="en-US" w:eastAsia="zh-CN"/>
        </w:rPr>
        <w:t>开江县网络安全和信息化中心</w:t>
      </w:r>
      <w:r>
        <w:rPr>
          <w:rFonts w:hint="default" w:ascii="Times New Roman" w:hAnsi="Times New Roman" w:eastAsia="宋体" w:cs="Times New Roman"/>
          <w:sz w:val="24"/>
          <w:highlight w:val="none"/>
          <w:lang w:val="en-US"/>
        </w:rPr>
        <w:t>的任何信息以任何方式披露给任何第三方，并严格保证只在内部使用，否则我司承担由此而给</w:t>
      </w:r>
      <w:r>
        <w:rPr>
          <w:rFonts w:hint="eastAsia" w:ascii="Times New Roman" w:hAnsi="Times New Roman" w:cs="Times New Roman"/>
          <w:sz w:val="24"/>
          <w:highlight w:val="none"/>
          <w:lang w:val="en-US" w:eastAsia="zh-CN"/>
        </w:rPr>
        <w:t>开江县网络安全和信息化中心</w:t>
      </w:r>
      <w:r>
        <w:rPr>
          <w:rFonts w:hint="default" w:ascii="Times New Roman" w:hAnsi="Times New Roman" w:eastAsia="宋体" w:cs="Times New Roman"/>
          <w:sz w:val="24"/>
          <w:highlight w:val="none"/>
          <w:lang w:val="en-US"/>
        </w:rPr>
        <w:t>造成损失的全部责任；</w:t>
      </w:r>
    </w:p>
    <w:p w14:paraId="52191E36">
      <w:pPr>
        <w:ind w:firstLine="480" w:firstLineChars="200"/>
        <w:rPr>
          <w:rFonts w:hint="default" w:ascii="Times New Roman" w:hAnsi="Times New Roman" w:eastAsia="宋体" w:cs="Times New Roman"/>
          <w:sz w:val="24"/>
          <w:highlight w:val="none"/>
          <w:lang w:val="en-US"/>
        </w:rPr>
      </w:pPr>
      <w:r>
        <w:rPr>
          <w:rFonts w:hint="default" w:ascii="Times New Roman" w:hAnsi="Times New Roman" w:eastAsia="宋体" w:cs="Times New Roman"/>
          <w:sz w:val="24"/>
          <w:highlight w:val="none"/>
          <w:lang w:val="en-US"/>
        </w:rPr>
        <w:t>3．除我司直接参与本项工作的职员之外，我司承诺不得将相关信息透露给其它任何人；我司将告知并以适当方式要求参与本项工作的员工遵守本保密承诺，若参与本项工作的员工违反本承诺，我司同意承担连带责任；</w:t>
      </w:r>
    </w:p>
    <w:p w14:paraId="14A9025F">
      <w:pPr>
        <w:ind w:firstLine="480" w:firstLineChars="200"/>
        <w:rPr>
          <w:rFonts w:hint="default" w:ascii="Times New Roman" w:hAnsi="Times New Roman" w:eastAsia="宋体" w:cs="Times New Roman"/>
          <w:sz w:val="24"/>
          <w:highlight w:val="none"/>
          <w:lang w:val="en-US"/>
        </w:rPr>
      </w:pPr>
      <w:r>
        <w:rPr>
          <w:rFonts w:hint="eastAsia" w:ascii="Times New Roman" w:hAnsi="Times New Roman" w:eastAsia="宋体" w:cs="Times New Roman"/>
          <w:sz w:val="24"/>
          <w:highlight w:val="none"/>
          <w:lang w:val="en-US" w:eastAsia="zh-CN"/>
        </w:rPr>
        <w:t>4</w:t>
      </w:r>
      <w:r>
        <w:rPr>
          <w:rFonts w:hint="default" w:ascii="Times New Roman" w:hAnsi="Times New Roman" w:eastAsia="宋体" w:cs="Times New Roman"/>
          <w:sz w:val="24"/>
          <w:highlight w:val="none"/>
          <w:lang w:val="en-US"/>
        </w:rPr>
        <w:t>．我司确保从</w:t>
      </w:r>
      <w:r>
        <w:rPr>
          <w:rFonts w:hint="eastAsia" w:ascii="Times New Roman" w:hAnsi="Times New Roman" w:cs="Times New Roman"/>
          <w:sz w:val="24"/>
          <w:highlight w:val="none"/>
          <w:lang w:val="en-US" w:eastAsia="zh-CN"/>
        </w:rPr>
        <w:t>开江县网络安全和信息化中心</w:t>
      </w:r>
      <w:r>
        <w:rPr>
          <w:rFonts w:hint="default" w:ascii="Times New Roman" w:hAnsi="Times New Roman" w:eastAsia="宋体" w:cs="Times New Roman"/>
          <w:sz w:val="24"/>
          <w:highlight w:val="none"/>
          <w:lang w:val="en-US"/>
        </w:rPr>
        <w:t>处获得的仅用于制作提案的目的，不得用于其他任何目的；</w:t>
      </w:r>
    </w:p>
    <w:p w14:paraId="0561CA44">
      <w:pPr>
        <w:ind w:firstLine="480" w:firstLineChars="200"/>
        <w:rPr>
          <w:rFonts w:hint="default" w:ascii="Times New Roman" w:hAnsi="Times New Roman" w:eastAsia="宋体" w:cs="Times New Roman"/>
          <w:sz w:val="24"/>
          <w:highlight w:val="none"/>
          <w:lang w:val="en-US"/>
        </w:rPr>
      </w:pPr>
      <w:r>
        <w:rPr>
          <w:rFonts w:hint="default" w:ascii="Times New Roman" w:hAnsi="Times New Roman" w:eastAsia="宋体" w:cs="Times New Roman"/>
          <w:sz w:val="24"/>
          <w:highlight w:val="none"/>
          <w:lang w:val="en-US"/>
        </w:rPr>
        <w:t>5．当出现相关文件资料泄露的情况时，我司承诺将无条件协助</w:t>
      </w:r>
      <w:r>
        <w:rPr>
          <w:rFonts w:hint="eastAsia" w:ascii="Times New Roman" w:hAnsi="Times New Roman" w:cs="Times New Roman"/>
          <w:sz w:val="24"/>
          <w:highlight w:val="none"/>
          <w:lang w:val="en-US" w:eastAsia="zh-CN"/>
        </w:rPr>
        <w:t>开江县网络安全和信息化中心</w:t>
      </w:r>
      <w:r>
        <w:rPr>
          <w:rFonts w:hint="default" w:ascii="Times New Roman" w:hAnsi="Times New Roman" w:eastAsia="宋体" w:cs="Times New Roman"/>
          <w:sz w:val="24"/>
          <w:highlight w:val="none"/>
          <w:lang w:val="en-US"/>
        </w:rPr>
        <w:t>展开调查；</w:t>
      </w:r>
    </w:p>
    <w:p w14:paraId="4DD58088">
      <w:pPr>
        <w:ind w:firstLine="480" w:firstLineChars="200"/>
        <w:rPr>
          <w:rFonts w:hint="default" w:ascii="Times New Roman" w:hAnsi="Times New Roman" w:eastAsia="宋体" w:cs="Times New Roman"/>
          <w:sz w:val="24"/>
          <w:highlight w:val="none"/>
          <w:lang w:val="en-US"/>
        </w:rPr>
      </w:pPr>
      <w:r>
        <w:rPr>
          <w:rFonts w:hint="default" w:ascii="Times New Roman" w:hAnsi="Times New Roman" w:eastAsia="宋体" w:cs="Times New Roman"/>
          <w:sz w:val="24"/>
          <w:highlight w:val="none"/>
          <w:lang w:val="en-US"/>
        </w:rPr>
        <w:t>6．以上承诺如有违反，将通过法律途径解决；</w:t>
      </w:r>
    </w:p>
    <w:p w14:paraId="7DA7CB78">
      <w:pPr>
        <w:ind w:firstLine="480" w:firstLineChars="200"/>
        <w:rPr>
          <w:rFonts w:hint="default" w:ascii="Times New Roman" w:hAnsi="Times New Roman" w:eastAsia="宋体" w:cs="Times New Roman"/>
          <w:sz w:val="24"/>
          <w:highlight w:val="none"/>
          <w:lang w:val="en-US"/>
        </w:rPr>
      </w:pPr>
      <w:r>
        <w:rPr>
          <w:rFonts w:hint="default" w:ascii="Times New Roman" w:hAnsi="Times New Roman" w:eastAsia="宋体" w:cs="Times New Roman"/>
          <w:sz w:val="24"/>
          <w:highlight w:val="none"/>
          <w:lang w:val="en-US"/>
        </w:rPr>
        <w:t>7．本承诺自我司签字盖章之日起即生效。</w:t>
      </w:r>
    </w:p>
    <w:p w14:paraId="2972E249">
      <w:pPr>
        <w:rPr>
          <w:highlight w:val="none"/>
          <w:lang w:val="en-US"/>
        </w:rPr>
      </w:pPr>
    </w:p>
    <w:p w14:paraId="7D29478C">
      <w:pPr>
        <w:ind w:firstLine="2730" w:firstLineChars="1300"/>
        <w:rPr>
          <w:highlight w:val="none"/>
          <w:lang w:val="en-US"/>
        </w:rPr>
      </w:pPr>
    </w:p>
    <w:p w14:paraId="6797BFCE">
      <w:pPr>
        <w:ind w:firstLine="3120" w:firstLineChars="1300"/>
        <w:rPr>
          <w:sz w:val="24"/>
          <w:szCs w:val="24"/>
          <w:highlight w:val="none"/>
          <w:lang w:val="en-US"/>
        </w:rPr>
      </w:pPr>
      <w:r>
        <w:rPr>
          <w:sz w:val="24"/>
          <w:szCs w:val="24"/>
          <w:highlight w:val="none"/>
          <w:lang w:val="en-US"/>
        </w:rPr>
        <w:t xml:space="preserve">供应商名称（盖章）: </w:t>
      </w:r>
    </w:p>
    <w:p w14:paraId="7B244C50">
      <w:pPr>
        <w:ind w:firstLine="3120" w:firstLineChars="1300"/>
        <w:rPr>
          <w:sz w:val="24"/>
          <w:szCs w:val="24"/>
          <w:highlight w:val="none"/>
          <w:lang w:val="en-US"/>
        </w:rPr>
      </w:pPr>
      <w:r>
        <w:rPr>
          <w:sz w:val="24"/>
          <w:szCs w:val="24"/>
          <w:highlight w:val="none"/>
          <w:lang w:val="en-US"/>
        </w:rPr>
        <w:t>法定代表人（或授权委托人）签字：</w:t>
      </w:r>
    </w:p>
    <w:p w14:paraId="03986E32">
      <w:pPr>
        <w:ind w:firstLine="3120" w:firstLineChars="1300"/>
        <w:rPr>
          <w:sz w:val="24"/>
          <w:szCs w:val="24"/>
          <w:highlight w:val="none"/>
        </w:rPr>
      </w:pPr>
      <w:r>
        <w:rPr>
          <w:sz w:val="24"/>
          <w:szCs w:val="24"/>
          <w:highlight w:val="none"/>
          <w:lang w:val="en-US"/>
        </w:rPr>
        <w:t>日</w:t>
      </w:r>
      <w:r>
        <w:rPr>
          <w:rFonts w:hint="eastAsia" w:ascii="Calibri" w:eastAsia="宋体"/>
          <w:sz w:val="24"/>
          <w:szCs w:val="24"/>
          <w:highlight w:val="none"/>
          <w:lang w:val="en-US" w:eastAsia="zh-CN"/>
        </w:rPr>
        <w:t xml:space="preserve">       </w:t>
      </w:r>
      <w:r>
        <w:rPr>
          <w:sz w:val="24"/>
          <w:szCs w:val="24"/>
          <w:highlight w:val="none"/>
          <w:lang w:val="en-US"/>
        </w:rPr>
        <w:t>期：</w:t>
      </w:r>
      <w:r>
        <w:rPr>
          <w:rFonts w:hint="eastAsia" w:ascii="Calibri" w:eastAsia="宋体"/>
          <w:sz w:val="24"/>
          <w:szCs w:val="24"/>
          <w:highlight w:val="none"/>
          <w:u w:val="single"/>
          <w:lang w:val="en-US" w:eastAsia="zh-CN"/>
        </w:rPr>
        <w:t xml:space="preserve">       </w:t>
      </w:r>
      <w:r>
        <w:rPr>
          <w:sz w:val="24"/>
          <w:szCs w:val="24"/>
          <w:highlight w:val="none"/>
          <w:lang w:val="en-US"/>
        </w:rPr>
        <w:t>年</w:t>
      </w:r>
      <w:r>
        <w:rPr>
          <w:rFonts w:hint="eastAsia" w:ascii="Calibri" w:eastAsia="宋体"/>
          <w:sz w:val="24"/>
          <w:szCs w:val="24"/>
          <w:highlight w:val="none"/>
          <w:u w:val="single"/>
          <w:lang w:val="en-US" w:eastAsia="zh-CN"/>
        </w:rPr>
        <w:t xml:space="preserve">     </w:t>
      </w:r>
      <w:r>
        <w:rPr>
          <w:sz w:val="24"/>
          <w:szCs w:val="24"/>
          <w:highlight w:val="none"/>
          <w:lang w:val="en-US"/>
        </w:rPr>
        <w:t>月</w:t>
      </w:r>
      <w:r>
        <w:rPr>
          <w:rFonts w:hint="eastAsia" w:ascii="Calibri" w:eastAsia="宋体"/>
          <w:sz w:val="24"/>
          <w:szCs w:val="24"/>
          <w:highlight w:val="none"/>
          <w:u w:val="single"/>
          <w:lang w:val="en-US" w:eastAsia="zh-CN"/>
        </w:rPr>
        <w:t xml:space="preserve">      </w:t>
      </w:r>
      <w:r>
        <w:rPr>
          <w:sz w:val="24"/>
          <w:szCs w:val="24"/>
          <w:highlight w:val="none"/>
          <w:lang w:val="en-US"/>
        </w:rPr>
        <w:t>日</w:t>
      </w:r>
    </w:p>
    <w:p w14:paraId="6D8F23B7">
      <w:pPr>
        <w:pStyle w:val="33"/>
        <w:rPr>
          <w:rFonts w:hint="default" w:eastAsia="宋体"/>
          <w:color w:val="000080"/>
          <w:sz w:val="20"/>
          <w:highlight w:val="none"/>
        </w:rPr>
      </w:pPr>
    </w:p>
    <w:p w14:paraId="5A264E4B">
      <w:pPr>
        <w:pStyle w:val="33"/>
        <w:rPr>
          <w:rFonts w:hint="default" w:eastAsia="宋体"/>
          <w:color w:val="000080"/>
          <w:sz w:val="20"/>
          <w:highlight w:val="none"/>
        </w:rPr>
      </w:pPr>
    </w:p>
    <w:p w14:paraId="1FBE5580">
      <w:pPr>
        <w:pStyle w:val="33"/>
        <w:rPr>
          <w:rFonts w:hint="default" w:eastAsia="宋体"/>
          <w:color w:val="000080"/>
          <w:sz w:val="20"/>
          <w:highlight w:val="none"/>
        </w:rPr>
      </w:pPr>
    </w:p>
    <w:p w14:paraId="1200AC01">
      <w:pPr>
        <w:pStyle w:val="33"/>
        <w:rPr>
          <w:rFonts w:hint="default" w:eastAsia="宋体"/>
          <w:color w:val="000080"/>
          <w:sz w:val="20"/>
          <w:highlight w:val="none"/>
        </w:rPr>
      </w:pPr>
    </w:p>
    <w:p w14:paraId="02ED7250">
      <w:pPr>
        <w:pStyle w:val="33"/>
        <w:rPr>
          <w:rFonts w:hint="default" w:eastAsia="宋体"/>
          <w:color w:val="000080"/>
          <w:sz w:val="20"/>
          <w:highlight w:val="none"/>
        </w:rPr>
      </w:pPr>
    </w:p>
    <w:p w14:paraId="00C592B8">
      <w:pPr>
        <w:pStyle w:val="33"/>
        <w:rPr>
          <w:rFonts w:hint="default" w:eastAsia="宋体"/>
          <w:color w:val="000080"/>
          <w:sz w:val="20"/>
          <w:highlight w:val="none"/>
        </w:rPr>
      </w:pPr>
    </w:p>
    <w:p w14:paraId="7F1374B1">
      <w:pPr>
        <w:rPr>
          <w:rFonts w:hint="default" w:ascii="Times New Roman" w:hAnsi="Times New Roman" w:eastAsia="宋体"/>
          <w:color w:val="000080"/>
          <w:sz w:val="20"/>
          <w:highlight w:val="none"/>
        </w:rPr>
      </w:pPr>
    </w:p>
    <w:p w14:paraId="526DD38F"/>
    <w:p w14:paraId="31656578"/>
    <w:p w14:paraId="56777D99"/>
    <w:sectPr>
      <w:headerReference r:id="rId3" w:type="default"/>
      <w:footerReference r:id="rId4" w:type="default"/>
      <w:pgSz w:w="11906" w:h="16838"/>
      <w:pgMar w:top="1440" w:right="1474" w:bottom="1157" w:left="147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ingsoft Phonetic Plain">
    <w:altName w:val="Times New Roman"/>
    <w:panose1 w:val="00000000000000000000"/>
    <w:charset w:val="00"/>
    <w:family w:val="auto"/>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53712">
    <w:pPr>
      <w:widowControl w:val="0"/>
      <w:snapToGrid w:val="0"/>
      <w:jc w:val="center"/>
      <w:rPr>
        <w:rStyle w:val="7"/>
        <w:rFonts w:hint="eastAsia"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52400" cy="17526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52400" cy="175260"/>
                      </a:xfrm>
                      <a:prstGeom prst="rect">
                        <a:avLst/>
                      </a:prstGeom>
                      <a:noFill/>
                      <a:ln>
                        <a:noFill/>
                      </a:ln>
                    </wps:spPr>
                    <wps:txbx>
                      <w:txbxContent>
                        <w:p w14:paraId="3215B9FF">
                          <w:pPr>
                            <w:widowControl w:val="0"/>
                            <w:snapToGrid w:val="0"/>
                            <w:jc w:val="left"/>
                            <w:rPr>
                              <w:rFonts w:ascii="Calibri" w:hAnsi="Calibri" w:eastAsia="宋体" w:cs="Times New Roman"/>
                              <w:kern w:val="2"/>
                              <w:sz w:val="24"/>
                              <w:szCs w:val="24"/>
                              <w:lang w:val="en-US" w:eastAsia="zh-CN" w:bidi="ar-SA"/>
                            </w:rPr>
                          </w:pPr>
                          <w:r>
                            <w:rPr>
                              <w:rFonts w:ascii="Calibri" w:hAnsi="Calibri" w:eastAsia="宋体" w:cs="Times New Roman"/>
                              <w:kern w:val="2"/>
                              <w:sz w:val="24"/>
                              <w:szCs w:val="24"/>
                              <w:lang w:val="en-US" w:eastAsia="zh-CN" w:bidi="ar-SA"/>
                            </w:rPr>
                            <w:fldChar w:fldCharType="begin"/>
                          </w:r>
                          <w:r>
                            <w:rPr>
                              <w:rFonts w:ascii="Calibri" w:hAnsi="Calibri" w:eastAsia="宋体" w:cs="Times New Roman"/>
                              <w:kern w:val="2"/>
                              <w:sz w:val="24"/>
                              <w:szCs w:val="24"/>
                              <w:lang w:val="en-US" w:eastAsia="zh-CN" w:bidi="ar-SA"/>
                            </w:rPr>
                            <w:instrText xml:space="preserve"> PAGE  \* MERGEFORMAT </w:instrText>
                          </w:r>
                          <w:r>
                            <w:rPr>
                              <w:rFonts w:ascii="Calibri" w:hAnsi="Calibri" w:eastAsia="宋体" w:cs="Times New Roman"/>
                              <w:kern w:val="2"/>
                              <w:sz w:val="24"/>
                              <w:szCs w:val="24"/>
                              <w:lang w:val="en-US" w:eastAsia="zh-CN" w:bidi="ar-SA"/>
                            </w:rPr>
                            <w:fldChar w:fldCharType="separate"/>
                          </w:r>
                          <w:r>
                            <w:rPr>
                              <w:rFonts w:ascii="Calibri" w:hAnsi="Calibri" w:eastAsia="宋体" w:cs="Times New Roman"/>
                              <w:kern w:val="2"/>
                              <w:sz w:val="24"/>
                              <w:szCs w:val="24"/>
                              <w:lang w:val="en-US" w:eastAsia="zh-CN" w:bidi="ar-SA"/>
                            </w:rPr>
                            <w:t>4</w:t>
                          </w:r>
                          <w:r>
                            <w:rPr>
                              <w:rFonts w:ascii="Calibri" w:hAnsi="Calibri" w:eastAsia="宋体" w:cs="Times New Roman"/>
                              <w:kern w:val="2"/>
                              <w:sz w:val="24"/>
                              <w:szCs w:val="24"/>
                              <w:lang w:val="en-US" w:eastAsia="zh-CN" w:bidi="ar-S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3.8pt;width:12pt;mso-position-horizontal:center;mso-position-horizontal-relative:margin;mso-wrap-style:none;z-index:251659264;mso-width-relative:page;mso-height-relative:page;" filled="f" stroked="f" coordsize="21600,21600" o:gfxdata="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5ryS/0AAAAAMBAAAPAAAAAAAAAAEAIAAAACIAAABkcnMvZG93bnJl&#10;di54bWxQSwECFAAUAAAACACHTuJALqfmPswBAACXAwAADgAAAAAAAAABACAAAAAfAQAAZHJzL2Uy&#10;b0RvYy54bWxQSwUGAAAAAAYABgBZAQAAXQUAAAAA&#10;">
              <v:fill on="f" focussize="0,0"/>
              <v:stroke on="f"/>
              <v:imagedata o:title=""/>
              <o:lock v:ext="edit" aspectratio="f"/>
              <v:textbox inset="0mm,0mm,0mm,0mm" style="mso-fit-shape-to-text:t;">
                <w:txbxContent>
                  <w:p w14:paraId="3215B9FF">
                    <w:pPr>
                      <w:widowControl w:val="0"/>
                      <w:snapToGrid w:val="0"/>
                      <w:jc w:val="left"/>
                      <w:rPr>
                        <w:rFonts w:ascii="Calibri" w:hAnsi="Calibri" w:eastAsia="宋体" w:cs="Times New Roman"/>
                        <w:kern w:val="2"/>
                        <w:sz w:val="24"/>
                        <w:szCs w:val="24"/>
                        <w:lang w:val="en-US" w:eastAsia="zh-CN" w:bidi="ar-SA"/>
                      </w:rPr>
                    </w:pPr>
                    <w:r>
                      <w:rPr>
                        <w:rFonts w:ascii="Calibri" w:hAnsi="Calibri" w:eastAsia="宋体" w:cs="Times New Roman"/>
                        <w:kern w:val="2"/>
                        <w:sz w:val="24"/>
                        <w:szCs w:val="24"/>
                        <w:lang w:val="en-US" w:eastAsia="zh-CN" w:bidi="ar-SA"/>
                      </w:rPr>
                      <w:fldChar w:fldCharType="begin"/>
                    </w:r>
                    <w:r>
                      <w:rPr>
                        <w:rFonts w:ascii="Calibri" w:hAnsi="Calibri" w:eastAsia="宋体" w:cs="Times New Roman"/>
                        <w:kern w:val="2"/>
                        <w:sz w:val="24"/>
                        <w:szCs w:val="24"/>
                        <w:lang w:val="en-US" w:eastAsia="zh-CN" w:bidi="ar-SA"/>
                      </w:rPr>
                      <w:instrText xml:space="preserve"> PAGE  \* MERGEFORMAT </w:instrText>
                    </w:r>
                    <w:r>
                      <w:rPr>
                        <w:rFonts w:ascii="Calibri" w:hAnsi="Calibri" w:eastAsia="宋体" w:cs="Times New Roman"/>
                        <w:kern w:val="2"/>
                        <w:sz w:val="24"/>
                        <w:szCs w:val="24"/>
                        <w:lang w:val="en-US" w:eastAsia="zh-CN" w:bidi="ar-SA"/>
                      </w:rPr>
                      <w:fldChar w:fldCharType="separate"/>
                    </w:r>
                    <w:r>
                      <w:rPr>
                        <w:rFonts w:ascii="Calibri" w:hAnsi="Calibri" w:eastAsia="宋体" w:cs="Times New Roman"/>
                        <w:kern w:val="2"/>
                        <w:sz w:val="24"/>
                        <w:szCs w:val="24"/>
                        <w:lang w:val="en-US" w:eastAsia="zh-CN" w:bidi="ar-SA"/>
                      </w:rPr>
                      <w:t>4</w:t>
                    </w:r>
                    <w:r>
                      <w:rPr>
                        <w:rFonts w:ascii="Calibri" w:hAnsi="Calibri" w:eastAsia="宋体" w:cs="Times New Roman"/>
                        <w:kern w:val="2"/>
                        <w:sz w:val="24"/>
                        <w:szCs w:val="24"/>
                        <w:lang w:val="en-US" w:eastAsia="zh-CN" w:bidi="ar-SA"/>
                      </w:rPr>
                      <w:fldChar w:fldCharType="end"/>
                    </w:r>
                  </w:p>
                </w:txbxContent>
              </v:textbox>
            </v:shape>
          </w:pict>
        </mc:Fallback>
      </mc:AlternateContent>
    </w:r>
  </w:p>
  <w:p w14:paraId="583D51DD">
    <w:pPr>
      <w:widowControl w:val="0"/>
      <w:snapToGrid w:val="0"/>
      <w:ind w:right="360"/>
      <w:jc w:val="left"/>
      <w:rPr>
        <w:rFonts w:ascii="Calibri" w:hAnsi="Calibri" w:eastAsia="宋体" w:cs="Times New Roman"/>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EDA2B">
    <w:pPr>
      <w:pStyle w:val="3"/>
      <w:ind w:firstLine="600" w:firstLineChars="250"/>
      <w:jc w:val="both"/>
      <w:rPr>
        <w:rFonts w:hint="eastAsia" w:ascii="方正舒体" w:eastAsia="方正舒体"/>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2D662D"/>
    <w:multiLevelType w:val="singleLevel"/>
    <w:tmpl w:val="152D662D"/>
    <w:lvl w:ilvl="0" w:tentative="0">
      <w:start w:val="7"/>
      <w:numFmt w:val="chineseCounting"/>
      <w:suff w:val="nothing"/>
      <w:lvlText w:val="%1、"/>
      <w:lvlJc w:val="left"/>
      <w:rPr>
        <w:rFonts w:hint="eastAsia"/>
      </w:rPr>
    </w:lvl>
  </w:abstractNum>
  <w:abstractNum w:abstractNumId="1">
    <w:nsid w:val="6B8C3B91"/>
    <w:multiLevelType w:val="singleLevel"/>
    <w:tmpl w:val="6B8C3B9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9B195B"/>
    <w:rsid w:val="119B1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qFormat/>
    <w:uiPriority w:val="0"/>
    <w:pPr>
      <w:widowControl w:val="0"/>
      <w:jc w:val="left"/>
    </w:pPr>
    <w:rPr>
      <w:rFonts w:ascii="Calibri" w:hAnsi="Calibri" w:eastAsia="宋体" w:cs="Times New Roman"/>
      <w:kern w:val="2"/>
      <w:sz w:val="21"/>
      <w:szCs w:val="20"/>
      <w:lang w:val="en-US" w:eastAsia="zh-CN" w:bidi="ar-SA"/>
    </w:rPr>
  </w:style>
  <w:style w:type="paragraph" w:styleId="3">
    <w:name w:val="header"/>
    <w:qFormat/>
    <w:uiPriority w:val="0"/>
    <w:pPr>
      <w:widowControl w:val="0"/>
      <w:pBdr>
        <w:bottom w:val="single" w:color="auto" w:sz="6" w:space="1"/>
      </w:pBdr>
      <w:tabs>
        <w:tab w:val="center" w:pos="4153"/>
        <w:tab w:val="right" w:pos="8306"/>
      </w:tabs>
      <w:snapToGrid w:val="0"/>
      <w:jc w:val="center"/>
    </w:pPr>
    <w:rPr>
      <w:rFonts w:ascii="Calibri" w:hAnsi="Calibri" w:eastAsia="宋体" w:cs="Times New Roman"/>
      <w:kern w:val="2"/>
      <w:sz w:val="18"/>
      <w:szCs w:val="18"/>
      <w:lang w:val="en-US" w:eastAsia="zh-CN" w:bidi="ar-SA"/>
    </w:rPr>
  </w:style>
  <w:style w:type="paragraph" w:styleId="4">
    <w:name w:val="Normal (Web)"/>
    <w:qFormat/>
    <w:uiPriority w:val="0"/>
    <w:pPr>
      <w:widowControl/>
      <w:spacing w:before="100" w:beforeAutospacing="1" w:after="100" w:afterAutospacing="1"/>
      <w:jc w:val="left"/>
    </w:pPr>
    <w:rPr>
      <w:rFonts w:ascii="宋体" w:hAnsi="Calibri" w:eastAsia="宋体" w:cs="Times New Roman"/>
      <w:kern w:val="0"/>
      <w:sz w:val="24"/>
      <w:szCs w:val="20"/>
      <w:lang w:val="en-US" w:eastAsia="zh-CN" w:bidi="ar-SA"/>
    </w:rPr>
  </w:style>
  <w:style w:type="character" w:styleId="7">
    <w:name w:val="page number"/>
    <w:qFormat/>
    <w:uiPriority w:val="0"/>
  </w:style>
  <w:style w:type="paragraph" w:customStyle="1" w:styleId="8">
    <w:name w:val="Normal_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Normal_0_3"/>
    <w:qFormat/>
    <w:uiPriority w:val="0"/>
    <w:rPr>
      <w:rFonts w:ascii="黑体" w:hAnsi="黑体" w:eastAsia="黑体" w:cs="Times New Roman"/>
      <w:b/>
      <w:sz w:val="32"/>
      <w:szCs w:val="24"/>
      <w:lang w:bidi="ar-SA"/>
    </w:rPr>
  </w:style>
  <w:style w:type="paragraph" w:customStyle="1" w:styleId="10">
    <w:name w:val="正文_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
    <w:name w:val="Normal_0_2"/>
    <w:qFormat/>
    <w:uiPriority w:val="0"/>
    <w:rPr>
      <w:rFonts w:ascii="黑体" w:hAnsi="黑体" w:eastAsia="黑体" w:cs="Times New Roman"/>
      <w:b/>
      <w:sz w:val="32"/>
      <w:szCs w:val="24"/>
      <w:lang w:bidi="ar-SA"/>
    </w:rPr>
  </w:style>
  <w:style w:type="paragraph" w:customStyle="1" w:styleId="12">
    <w:name w:val="Normal_1_2"/>
    <w:qFormat/>
    <w:uiPriority w:val="0"/>
    <w:rPr>
      <w:rFonts w:ascii="Times New Roman" w:hAnsi="Times New Roman" w:eastAsia="Times New Roman" w:cs="Times New Roman"/>
      <w:sz w:val="24"/>
      <w:szCs w:val="24"/>
      <w:lang w:bidi="ar-SA"/>
    </w:rPr>
  </w:style>
  <w:style w:type="paragraph" w:customStyle="1" w:styleId="13">
    <w:name w:val="Normal_0_1"/>
    <w:qFormat/>
    <w:uiPriority w:val="0"/>
    <w:rPr>
      <w:rFonts w:ascii="黑体" w:hAnsi="黑体" w:eastAsia="黑体" w:cs="Times New Roman"/>
      <w:b/>
      <w:sz w:val="32"/>
      <w:szCs w:val="24"/>
      <w:lang w:bidi="ar-SA"/>
    </w:rPr>
  </w:style>
  <w:style w:type="paragraph" w:customStyle="1" w:styleId="14">
    <w:name w:val="正文_1_0_0"/>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15">
    <w:name w:val="正文_0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正文_0_1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Normal_1_1"/>
    <w:qFormat/>
    <w:uiPriority w:val="0"/>
    <w:pPr>
      <w:widowControl w:val="0"/>
      <w:jc w:val="both"/>
    </w:pPr>
    <w:rPr>
      <w:rFonts w:ascii="Calibri" w:hAnsi="Calibri" w:eastAsia="宋体" w:cs="Times New Roman"/>
      <w:kern w:val="2"/>
      <w:sz w:val="21"/>
      <w:szCs w:val="22"/>
      <w:lang w:bidi="ar-SA"/>
    </w:rPr>
  </w:style>
  <w:style w:type="paragraph" w:customStyle="1" w:styleId="18">
    <w:name w:val="正文_1_0_0_0"/>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19">
    <w:name w:val="正文_0_0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
    <w:name w:val="正文_0_0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
    <w:name w:val="正文_1_0_0_0_0"/>
    <w:qFormat/>
    <w:uiPriority w:val="0"/>
    <w:pPr>
      <w:widowControl w:val="0"/>
      <w:jc w:val="both"/>
    </w:pPr>
    <w:rPr>
      <w:rFonts w:ascii="Times New Roman" w:hAnsi="Times New Roman" w:eastAsia="宋体" w:cs="Times New Roman"/>
      <w:kern w:val="2"/>
      <w:sz w:val="21"/>
      <w:szCs w:val="20"/>
      <w:lang w:bidi="ar-SA"/>
    </w:rPr>
  </w:style>
  <w:style w:type="paragraph" w:customStyle="1" w:styleId="22">
    <w:name w:val="Normal_2_0"/>
    <w:qFormat/>
    <w:uiPriority w:val="0"/>
    <w:rPr>
      <w:rFonts w:ascii="黑体" w:hAnsi="黑体" w:eastAsia="黑体" w:cs="Times New Roman"/>
      <w:b/>
      <w:sz w:val="32"/>
      <w:szCs w:val="24"/>
      <w:lang w:bidi="ar-SA"/>
    </w:rPr>
  </w:style>
  <w:style w:type="paragraph" w:customStyle="1" w:styleId="23">
    <w:name w:val="Normal_4_0"/>
    <w:qFormat/>
    <w:uiPriority w:val="0"/>
    <w:rPr>
      <w:rFonts w:ascii="黑体" w:hAnsi="黑体" w:eastAsia="黑体" w:cs="Times New Roman"/>
      <w:b/>
      <w:sz w:val="32"/>
      <w:szCs w:val="24"/>
      <w:lang w:bidi="ar-SA"/>
    </w:rPr>
  </w:style>
  <w:style w:type="paragraph" w:customStyle="1" w:styleId="24">
    <w:name w:val="Normal_18_0"/>
    <w:qFormat/>
    <w:uiPriority w:val="0"/>
    <w:pPr>
      <w:widowControl/>
      <w:jc w:val="left"/>
    </w:pPr>
    <w:rPr>
      <w:rFonts w:ascii="黑体" w:hAnsi="宋体" w:eastAsia="黑体" w:cs="Times New Roman"/>
      <w:b/>
      <w:kern w:val="0"/>
      <w:sz w:val="32"/>
      <w:szCs w:val="24"/>
      <w:lang w:val="en-US" w:eastAsia="zh-CN" w:bidi="ar-SA"/>
    </w:rPr>
  </w:style>
  <w:style w:type="paragraph" w:customStyle="1" w:styleId="25">
    <w:name w:val="正文_4_0_0"/>
    <w:qFormat/>
    <w:uiPriority w:val="0"/>
    <w:pPr>
      <w:widowControl w:val="0"/>
      <w:jc w:val="both"/>
    </w:pPr>
    <w:rPr>
      <w:rFonts w:ascii="Times New Roman" w:hAnsi="Times New Roman" w:eastAsia="宋体" w:cs="Times New Roman"/>
      <w:sz w:val="20"/>
      <w:szCs w:val="20"/>
      <w:lang w:val="en-US" w:eastAsia="zh-CN" w:bidi="ar-SA"/>
    </w:rPr>
  </w:style>
  <w:style w:type="paragraph" w:customStyle="1" w:styleId="26">
    <w:name w:val="Normal_5_0"/>
    <w:qFormat/>
    <w:uiPriority w:val="0"/>
    <w:rPr>
      <w:rFonts w:ascii="黑体" w:hAnsi="黑体" w:eastAsia="黑体" w:cs="Times New Roman"/>
      <w:b/>
      <w:sz w:val="32"/>
      <w:szCs w:val="24"/>
      <w:lang w:bidi="ar-SA"/>
    </w:rPr>
  </w:style>
  <w:style w:type="paragraph" w:customStyle="1" w:styleId="27">
    <w:name w:val="Normal_10_0"/>
    <w:qFormat/>
    <w:uiPriority w:val="0"/>
    <w:pPr>
      <w:widowControl w:val="0"/>
      <w:jc w:val="both"/>
    </w:pPr>
    <w:rPr>
      <w:rFonts w:ascii="Calibri" w:hAnsi="Calibri" w:eastAsia="宋体" w:cs="Times New Roman"/>
      <w:kern w:val="2"/>
      <w:sz w:val="21"/>
      <w:szCs w:val="22"/>
      <w:lang w:bidi="ar-SA"/>
    </w:rPr>
  </w:style>
  <w:style w:type="paragraph" w:customStyle="1" w:styleId="28">
    <w:name w:val="正文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
    <w:name w:val="Normal_12_0"/>
    <w:qFormat/>
    <w:uiPriority w:val="0"/>
    <w:rPr>
      <w:rFonts w:ascii="黑体" w:hAnsi="黑体" w:eastAsia="黑体" w:cs="Times New Roman"/>
      <w:b/>
      <w:sz w:val="32"/>
      <w:szCs w:val="24"/>
      <w:lang w:bidi="ar-SA"/>
    </w:rPr>
  </w:style>
  <w:style w:type="paragraph" w:customStyle="1" w:styleId="30">
    <w:name w:val="正文_7_0_0"/>
    <w:qFormat/>
    <w:uiPriority w:val="0"/>
    <w:pPr>
      <w:widowControl w:val="0"/>
      <w:jc w:val="both"/>
    </w:pPr>
    <w:rPr>
      <w:rFonts w:ascii="Kingsoft Phonetic Plain" w:hAnsi="Kingsoft Phonetic Plain" w:eastAsia="幼圆" w:cs="Kingsoft Phonetic Plain"/>
      <w:kern w:val="2"/>
      <w:sz w:val="21"/>
      <w:szCs w:val="24"/>
      <w:lang w:val="en-US" w:eastAsia="zh-CN" w:bidi="ar-SA"/>
    </w:rPr>
  </w:style>
  <w:style w:type="paragraph" w:customStyle="1" w:styleId="31">
    <w:name w:val="正文缩进_0_0"/>
    <w:qFormat/>
    <w:uiPriority w:val="0"/>
    <w:pPr>
      <w:widowControl w:val="0"/>
      <w:ind w:firstLine="200" w:firstLineChars="200"/>
      <w:jc w:val="both"/>
    </w:pPr>
    <w:rPr>
      <w:rFonts w:ascii="Times New Roman" w:hAnsi="Times New Roman" w:eastAsia="宋体" w:cs="Times New Roman"/>
      <w:kern w:val="0"/>
      <w:sz w:val="20"/>
      <w:szCs w:val="20"/>
      <w:lang w:val="en-US" w:eastAsia="zh-CN" w:bidi="ar-SA"/>
    </w:rPr>
  </w:style>
  <w:style w:type="paragraph" w:customStyle="1" w:styleId="32">
    <w:name w:val="正文_15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正文_7_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0</TotalTime>
  <ScaleCrop>false</ScaleCrop>
  <LinksUpToDate>false</LinksUpToDate>
  <CharactersWithSpaces>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2026-11-02T06:03:00Z</dcterms:created>
  <dc:creator>Administrator</dc:creator>
  <cp:lastModifiedBy>Administrator</cp:lastModifiedBy>
  <dcterms:modified xsi:type="dcterms:W3CDTF">2026-11-02T06:05:25Z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8906AB11F430418B941015E4387BDBFE_11</vt:lpwstr>
  </property>
</Properties>
</file>